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93E7" w14:textId="03DAFD12" w:rsidR="009237C4" w:rsidRPr="009273D3" w:rsidRDefault="00C01B40" w:rsidP="00923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Krzemieniewo</w:t>
      </w:r>
      <w:r w:rsidR="009237C4" w:rsidRPr="009273D3">
        <w:rPr>
          <w:rFonts w:ascii="Times New Roman" w:hAnsi="Times New Roman" w:cs="Times New Roman"/>
          <w:sz w:val="24"/>
          <w:szCs w:val="24"/>
        </w:rPr>
        <w:t xml:space="preserve">, dnia </w:t>
      </w:r>
      <w:r w:rsidR="00A253B5">
        <w:rPr>
          <w:rFonts w:ascii="Times New Roman" w:hAnsi="Times New Roman" w:cs="Times New Roman"/>
          <w:sz w:val="24"/>
          <w:szCs w:val="24"/>
        </w:rPr>
        <w:t>2</w:t>
      </w:r>
      <w:r w:rsidR="00854932">
        <w:rPr>
          <w:rFonts w:ascii="Times New Roman" w:hAnsi="Times New Roman" w:cs="Times New Roman"/>
          <w:sz w:val="24"/>
          <w:szCs w:val="24"/>
        </w:rPr>
        <w:t>5</w:t>
      </w:r>
      <w:r w:rsidR="00982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</w:t>
      </w:r>
      <w:r w:rsidR="00982A92">
        <w:rPr>
          <w:rFonts w:ascii="Times New Roman" w:hAnsi="Times New Roman" w:cs="Times New Roman"/>
          <w:sz w:val="24"/>
          <w:szCs w:val="24"/>
        </w:rPr>
        <w:t>a 2020</w:t>
      </w:r>
      <w:r w:rsidR="00842C43">
        <w:rPr>
          <w:rFonts w:ascii="Times New Roman" w:hAnsi="Times New Roman" w:cs="Times New Roman"/>
          <w:sz w:val="24"/>
          <w:szCs w:val="24"/>
        </w:rPr>
        <w:t xml:space="preserve"> </w:t>
      </w:r>
      <w:r w:rsidR="009237C4" w:rsidRPr="009273D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</w:p>
    <w:p w14:paraId="72C7F502" w14:textId="365E3650" w:rsidR="009237C4" w:rsidRDefault="003E234B" w:rsidP="0092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RRGP</w:t>
      </w:r>
      <w:r w:rsidR="0081688B" w:rsidRPr="009273D3">
        <w:rPr>
          <w:rFonts w:ascii="Times New Roman" w:hAnsi="Times New Roman" w:cs="Times New Roman"/>
          <w:sz w:val="24"/>
          <w:szCs w:val="24"/>
        </w:rPr>
        <w:t>.6220</w:t>
      </w:r>
      <w:r w:rsidR="00842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688B" w:rsidRPr="009273D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57566B76" w14:textId="77777777" w:rsidR="009F6382" w:rsidRPr="009273D3" w:rsidRDefault="009F6382" w:rsidP="00E160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0F43BC" w14:textId="7DD7EC8D" w:rsidR="009237C4" w:rsidRPr="00E1600C" w:rsidRDefault="009237C4" w:rsidP="00E1600C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1600C">
        <w:rPr>
          <w:rFonts w:ascii="Times New Roman" w:hAnsi="Times New Roman" w:cs="Times New Roman"/>
          <w:b/>
          <w:spacing w:val="60"/>
          <w:sz w:val="28"/>
          <w:szCs w:val="28"/>
        </w:rPr>
        <w:t>DECYZJA</w:t>
      </w:r>
      <w:r w:rsidR="00C01B40" w:rsidRPr="00E1600C">
        <w:rPr>
          <w:rFonts w:ascii="Times New Roman" w:hAnsi="Times New Roman" w:cs="Times New Roman"/>
          <w:b/>
          <w:spacing w:val="60"/>
          <w:sz w:val="28"/>
          <w:szCs w:val="28"/>
        </w:rPr>
        <w:t xml:space="preserve"> Nr 3/2019</w:t>
      </w:r>
    </w:p>
    <w:p w14:paraId="70A686CB" w14:textId="77777777" w:rsidR="009237C4" w:rsidRPr="009273D3" w:rsidRDefault="009237C4" w:rsidP="00E1600C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9273D3">
        <w:rPr>
          <w:rFonts w:ascii="Times New Roman" w:hAnsi="Times New Roman" w:cs="Times New Roman"/>
          <w:b/>
          <w:spacing w:val="60"/>
          <w:sz w:val="24"/>
          <w:szCs w:val="24"/>
        </w:rPr>
        <w:t>o środowiskowych uwarunkowaniach zgody na realizację przedsięwzięcia</w:t>
      </w:r>
    </w:p>
    <w:p w14:paraId="3F8E118F" w14:textId="2749DB9C" w:rsidR="009237C4" w:rsidRPr="009273D3" w:rsidRDefault="009237C4" w:rsidP="00E1600C">
      <w:pPr>
        <w:spacing w:line="240" w:lineRule="auto"/>
        <w:jc w:val="both"/>
        <w:rPr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Na podstawie</w:t>
      </w:r>
      <w:r w:rsidR="00CD6F80">
        <w:rPr>
          <w:rFonts w:ascii="Times New Roman" w:hAnsi="Times New Roman" w:cs="Times New Roman"/>
          <w:sz w:val="24"/>
          <w:szCs w:val="24"/>
        </w:rPr>
        <w:t xml:space="preserve"> 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104 i art. 107 </w:t>
      </w:r>
      <w:bookmarkStart w:id="0" w:name="_Hlk34304971"/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0"/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r w:rsidR="002016A7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i </w:t>
      </w:r>
      <w:r w:rsidR="002016A7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3 ustawy z dnia 14 czerwca 1960 r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odeks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 administracyjnego </w:t>
      </w:r>
      <w:bookmarkStart w:id="1" w:name="_Hlk35948039"/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(t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j. Dz. U. z 20</w:t>
      </w:r>
      <w:r w:rsidR="00B92A25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171E50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2</w:t>
      </w:r>
      <w:r w:rsidR="00B92A2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6 z</w:t>
      </w:r>
      <w:r w:rsidR="002016A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</w:t>
      </w:r>
      <w:bookmarkEnd w:id="1"/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.), </w:t>
      </w:r>
      <w:r w:rsidRPr="009273D3">
        <w:rPr>
          <w:rFonts w:ascii="Times New Roman" w:hAnsi="Times New Roman" w:cs="Times New Roman"/>
          <w:sz w:val="24"/>
          <w:szCs w:val="24"/>
        </w:rPr>
        <w:t>art</w:t>
      </w:r>
      <w:r w:rsidR="003815F1" w:rsidRPr="009273D3">
        <w:rPr>
          <w:rFonts w:ascii="Times New Roman" w:hAnsi="Times New Roman" w:cs="Times New Roman"/>
          <w:sz w:val="24"/>
          <w:szCs w:val="24"/>
        </w:rPr>
        <w:t>. 71 ust. 1 i ust. 2 pkt 2</w:t>
      </w:r>
      <w:r w:rsidRPr="009273D3">
        <w:rPr>
          <w:rFonts w:ascii="Times New Roman" w:hAnsi="Times New Roman" w:cs="Times New Roman"/>
          <w:sz w:val="24"/>
          <w:szCs w:val="24"/>
        </w:rPr>
        <w:t>, art. 73 ust. 1, art. 75 ust. 1 pkt 4</w:t>
      </w:r>
      <w:r w:rsidR="00E74CA6" w:rsidRPr="009273D3">
        <w:rPr>
          <w:rFonts w:ascii="Times New Roman" w:hAnsi="Times New Roman" w:cs="Times New Roman"/>
          <w:sz w:val="24"/>
          <w:szCs w:val="24"/>
        </w:rPr>
        <w:t>, art. </w:t>
      </w:r>
      <w:r w:rsidR="00D50FF0" w:rsidRPr="009273D3">
        <w:rPr>
          <w:rFonts w:ascii="Times New Roman" w:hAnsi="Times New Roman" w:cs="Times New Roman"/>
          <w:sz w:val="24"/>
          <w:szCs w:val="24"/>
        </w:rPr>
        <w:t>77 ust. </w:t>
      </w:r>
      <w:r w:rsidR="00C6625B" w:rsidRPr="009273D3">
        <w:rPr>
          <w:rFonts w:ascii="Times New Roman" w:hAnsi="Times New Roman" w:cs="Times New Roman"/>
          <w:sz w:val="24"/>
          <w:szCs w:val="24"/>
        </w:rPr>
        <w:t>1, art. </w:t>
      </w:r>
      <w:r w:rsidRPr="009273D3">
        <w:rPr>
          <w:rFonts w:ascii="Times New Roman" w:hAnsi="Times New Roman" w:cs="Times New Roman"/>
          <w:sz w:val="24"/>
          <w:szCs w:val="24"/>
        </w:rPr>
        <w:t>80 ust. 1, art. 82, art.</w:t>
      </w:r>
      <w:r w:rsidR="002016A7">
        <w:rPr>
          <w:rFonts w:ascii="Times New Roman" w:hAnsi="Times New Roman" w:cs="Times New Roman"/>
          <w:sz w:val="24"/>
          <w:szCs w:val="24"/>
        </w:rPr>
        <w:t xml:space="preserve"> </w:t>
      </w:r>
      <w:r w:rsidRPr="009273D3">
        <w:rPr>
          <w:rFonts w:ascii="Times New Roman" w:hAnsi="Times New Roman" w:cs="Times New Roman"/>
          <w:sz w:val="24"/>
          <w:szCs w:val="24"/>
        </w:rPr>
        <w:t xml:space="preserve">85 ust. 1 i ust. 2 pkt 1 ustawy </w:t>
      </w:r>
      <w:r w:rsidR="001E0B45" w:rsidRPr="009273D3">
        <w:rPr>
          <w:rFonts w:ascii="Times New Roman" w:hAnsi="Times New Roman" w:cs="Times New Roman"/>
          <w:sz w:val="24"/>
          <w:szCs w:val="24"/>
        </w:rPr>
        <w:t>z dnia 3 października 2008 r</w:t>
      </w:r>
      <w:r w:rsidR="002016A7">
        <w:rPr>
          <w:rFonts w:ascii="Times New Roman" w:hAnsi="Times New Roman" w:cs="Times New Roman"/>
          <w:sz w:val="24"/>
          <w:szCs w:val="24"/>
        </w:rPr>
        <w:t>oku</w:t>
      </w:r>
      <w:r w:rsidR="001E0B45" w:rsidRPr="009273D3">
        <w:rPr>
          <w:rFonts w:ascii="Times New Roman" w:hAnsi="Times New Roman" w:cs="Times New Roman"/>
          <w:sz w:val="24"/>
          <w:szCs w:val="24"/>
        </w:rPr>
        <w:t xml:space="preserve"> o </w:t>
      </w:r>
      <w:r w:rsidRPr="009273D3">
        <w:rPr>
          <w:rFonts w:ascii="Times New Roman" w:hAnsi="Times New Roman" w:cs="Times New Roman"/>
          <w:sz w:val="24"/>
          <w:szCs w:val="24"/>
        </w:rPr>
        <w:t xml:space="preserve">udostępnieniu informacji o środowisku i jego ochronie, udziale społeczeństwa </w:t>
      </w:r>
      <w:r w:rsidR="002016A7">
        <w:rPr>
          <w:rFonts w:ascii="Times New Roman" w:hAnsi="Times New Roman" w:cs="Times New Roman"/>
          <w:sz w:val="24"/>
          <w:szCs w:val="24"/>
        </w:rPr>
        <w:t>w</w:t>
      </w:r>
      <w:r w:rsidRPr="009273D3">
        <w:rPr>
          <w:rFonts w:ascii="Times New Roman" w:hAnsi="Times New Roman" w:cs="Times New Roman"/>
          <w:sz w:val="24"/>
          <w:szCs w:val="24"/>
        </w:rPr>
        <w:t xml:space="preserve"> ochronie środowiska oraz o ocenach oddziaływania </w:t>
      </w:r>
      <w:r w:rsidR="002016A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73D3">
        <w:rPr>
          <w:rFonts w:ascii="Times New Roman" w:hAnsi="Times New Roman" w:cs="Times New Roman"/>
          <w:sz w:val="24"/>
          <w:szCs w:val="24"/>
        </w:rPr>
        <w:t>na środo</w:t>
      </w:r>
      <w:r w:rsidR="003815F1" w:rsidRPr="009273D3">
        <w:rPr>
          <w:rFonts w:ascii="Times New Roman" w:hAnsi="Times New Roman" w:cs="Times New Roman"/>
          <w:sz w:val="24"/>
          <w:szCs w:val="24"/>
        </w:rPr>
        <w:t xml:space="preserve">wisko </w:t>
      </w:r>
      <w:bookmarkStart w:id="2" w:name="_Hlk35944869"/>
      <w:r w:rsidR="003815F1" w:rsidRPr="009273D3">
        <w:rPr>
          <w:rFonts w:ascii="Times New Roman" w:hAnsi="Times New Roman" w:cs="Times New Roman"/>
          <w:sz w:val="24"/>
          <w:szCs w:val="24"/>
        </w:rPr>
        <w:t>(t</w:t>
      </w:r>
      <w:r w:rsidR="002016A7">
        <w:rPr>
          <w:rFonts w:ascii="Times New Roman" w:hAnsi="Times New Roman" w:cs="Times New Roman"/>
          <w:sz w:val="24"/>
          <w:szCs w:val="24"/>
        </w:rPr>
        <w:t xml:space="preserve"> </w:t>
      </w:r>
      <w:r w:rsidR="003815F1" w:rsidRPr="009273D3">
        <w:rPr>
          <w:rFonts w:ascii="Times New Roman" w:hAnsi="Times New Roman" w:cs="Times New Roman"/>
          <w:sz w:val="24"/>
          <w:szCs w:val="24"/>
        </w:rPr>
        <w:t>j. Dz. U. z 2018 r</w:t>
      </w:r>
      <w:r w:rsidR="00171E50">
        <w:rPr>
          <w:rFonts w:ascii="Times New Roman" w:hAnsi="Times New Roman" w:cs="Times New Roman"/>
          <w:sz w:val="24"/>
          <w:szCs w:val="24"/>
        </w:rPr>
        <w:t>oku</w:t>
      </w:r>
      <w:r w:rsidR="003815F1" w:rsidRPr="009273D3">
        <w:rPr>
          <w:rFonts w:ascii="Times New Roman" w:hAnsi="Times New Roman" w:cs="Times New Roman"/>
          <w:sz w:val="24"/>
          <w:szCs w:val="24"/>
        </w:rPr>
        <w:t xml:space="preserve"> poz. 2081 z</w:t>
      </w:r>
      <w:r w:rsidR="002016A7">
        <w:rPr>
          <w:rFonts w:ascii="Times New Roman" w:hAnsi="Times New Roman" w:cs="Times New Roman"/>
          <w:sz w:val="24"/>
          <w:szCs w:val="24"/>
        </w:rPr>
        <w:t>e</w:t>
      </w:r>
      <w:r w:rsidR="003815F1" w:rsidRPr="009273D3">
        <w:rPr>
          <w:rFonts w:ascii="Times New Roman" w:hAnsi="Times New Roman" w:cs="Times New Roman"/>
          <w:sz w:val="24"/>
          <w:szCs w:val="24"/>
        </w:rPr>
        <w:t xml:space="preserve"> zm.) </w:t>
      </w:r>
      <w:bookmarkEnd w:id="2"/>
      <w:r w:rsidR="00CD6F80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CD6F80" w:rsidRPr="00CD6F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815F1" w:rsidRPr="009273D3">
        <w:rPr>
          <w:rFonts w:ascii="Times New Roman" w:hAnsi="Times New Roman" w:cs="Times New Roman"/>
          <w:sz w:val="24"/>
          <w:szCs w:val="24"/>
        </w:rPr>
        <w:t>§ </w:t>
      </w:r>
      <w:r w:rsidR="005450E5">
        <w:rPr>
          <w:rFonts w:ascii="Times New Roman" w:hAnsi="Times New Roman" w:cs="Times New Roman"/>
          <w:sz w:val="24"/>
          <w:szCs w:val="24"/>
        </w:rPr>
        <w:t>2</w:t>
      </w:r>
      <w:r w:rsidR="00F0217F" w:rsidRPr="009273D3">
        <w:rPr>
          <w:rFonts w:ascii="Times New Roman" w:hAnsi="Times New Roman" w:cs="Times New Roman"/>
          <w:sz w:val="24"/>
          <w:szCs w:val="24"/>
        </w:rPr>
        <w:t> ust. 1 pkt </w:t>
      </w:r>
      <w:r w:rsidR="005450E5">
        <w:rPr>
          <w:rFonts w:ascii="Times New Roman" w:hAnsi="Times New Roman" w:cs="Times New Roman"/>
          <w:sz w:val="24"/>
          <w:szCs w:val="24"/>
        </w:rPr>
        <w:t xml:space="preserve">51 i </w:t>
      </w:r>
      <w:r w:rsidR="005450E5" w:rsidRPr="009273D3">
        <w:rPr>
          <w:rFonts w:ascii="Times New Roman" w:hAnsi="Times New Roman" w:cs="Times New Roman"/>
          <w:sz w:val="24"/>
          <w:szCs w:val="24"/>
        </w:rPr>
        <w:t>§</w:t>
      </w:r>
      <w:r w:rsidR="005450E5">
        <w:rPr>
          <w:rFonts w:ascii="Times New Roman" w:hAnsi="Times New Roman" w:cs="Times New Roman"/>
          <w:sz w:val="24"/>
          <w:szCs w:val="24"/>
        </w:rPr>
        <w:t xml:space="preserve"> 2 ust. 2 </w:t>
      </w:r>
      <w:r w:rsidR="000D11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50E5">
        <w:rPr>
          <w:rFonts w:ascii="Times New Roman" w:hAnsi="Times New Roman" w:cs="Times New Roman"/>
          <w:sz w:val="24"/>
          <w:szCs w:val="24"/>
        </w:rPr>
        <w:t>pkt 2</w:t>
      </w:r>
      <w:r w:rsidR="001E362F">
        <w:rPr>
          <w:rFonts w:ascii="Times New Roman" w:hAnsi="Times New Roman" w:cs="Times New Roman"/>
          <w:sz w:val="24"/>
          <w:szCs w:val="24"/>
        </w:rPr>
        <w:t xml:space="preserve"> </w:t>
      </w:r>
      <w:r w:rsidR="00171E50">
        <w:rPr>
          <w:rFonts w:ascii="Times New Roman" w:hAnsi="Times New Roman" w:cs="Times New Roman"/>
          <w:sz w:val="24"/>
          <w:szCs w:val="24"/>
        </w:rPr>
        <w:t>R</w:t>
      </w:r>
      <w:r w:rsidRPr="009273D3">
        <w:rPr>
          <w:rFonts w:ascii="Times New Roman" w:hAnsi="Times New Roman" w:cs="Times New Roman"/>
          <w:sz w:val="24"/>
          <w:szCs w:val="24"/>
        </w:rPr>
        <w:t>ozporządzenia Rady Ministrów z dnia 9 listopada 2010 r</w:t>
      </w:r>
      <w:r w:rsidR="002016A7">
        <w:rPr>
          <w:rFonts w:ascii="Times New Roman" w:hAnsi="Times New Roman" w:cs="Times New Roman"/>
          <w:sz w:val="24"/>
          <w:szCs w:val="24"/>
        </w:rPr>
        <w:t>oku</w:t>
      </w:r>
      <w:r w:rsidRPr="009273D3">
        <w:rPr>
          <w:rFonts w:ascii="Times New Roman" w:hAnsi="Times New Roman" w:cs="Times New Roman"/>
          <w:sz w:val="24"/>
          <w:szCs w:val="24"/>
        </w:rPr>
        <w:t xml:space="preserve"> w sprawie przedsięwzięć mogących znacząco oddziały</w:t>
      </w:r>
      <w:r w:rsidR="00046A9D" w:rsidRPr="009273D3">
        <w:rPr>
          <w:rFonts w:ascii="Times New Roman" w:hAnsi="Times New Roman" w:cs="Times New Roman"/>
          <w:sz w:val="24"/>
          <w:szCs w:val="24"/>
        </w:rPr>
        <w:t>wać na środowisko (</w:t>
      </w:r>
      <w:r w:rsidR="00B10545">
        <w:rPr>
          <w:rFonts w:ascii="Times New Roman" w:hAnsi="Times New Roman" w:cs="Times New Roman"/>
          <w:sz w:val="24"/>
          <w:szCs w:val="24"/>
        </w:rPr>
        <w:t xml:space="preserve">t j. </w:t>
      </w:r>
      <w:r w:rsidR="00046A9D" w:rsidRPr="009273D3">
        <w:rPr>
          <w:rFonts w:ascii="Times New Roman" w:hAnsi="Times New Roman" w:cs="Times New Roman"/>
          <w:sz w:val="24"/>
          <w:szCs w:val="24"/>
        </w:rPr>
        <w:t>Dz. U. z 2016</w:t>
      </w:r>
      <w:r w:rsidR="002016A7">
        <w:rPr>
          <w:rFonts w:ascii="Times New Roman" w:hAnsi="Times New Roman" w:cs="Times New Roman"/>
          <w:sz w:val="24"/>
          <w:szCs w:val="24"/>
        </w:rPr>
        <w:t xml:space="preserve"> </w:t>
      </w:r>
      <w:r w:rsidRPr="009273D3">
        <w:rPr>
          <w:rFonts w:ascii="Times New Roman" w:hAnsi="Times New Roman" w:cs="Times New Roman"/>
          <w:sz w:val="24"/>
          <w:szCs w:val="24"/>
        </w:rPr>
        <w:t>r</w:t>
      </w:r>
      <w:r w:rsidR="00171E50">
        <w:rPr>
          <w:rFonts w:ascii="Times New Roman" w:hAnsi="Times New Roman" w:cs="Times New Roman"/>
          <w:sz w:val="24"/>
          <w:szCs w:val="24"/>
        </w:rPr>
        <w:t>oku</w:t>
      </w:r>
      <w:r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046A9D" w:rsidRPr="009273D3">
        <w:rPr>
          <w:rFonts w:ascii="Times New Roman" w:hAnsi="Times New Roman" w:cs="Times New Roman"/>
          <w:sz w:val="24"/>
          <w:szCs w:val="24"/>
        </w:rPr>
        <w:t xml:space="preserve">poz. </w:t>
      </w:r>
      <w:r w:rsidRPr="009273D3">
        <w:rPr>
          <w:rFonts w:ascii="Times New Roman" w:hAnsi="Times New Roman" w:cs="Times New Roman"/>
          <w:sz w:val="24"/>
          <w:szCs w:val="24"/>
        </w:rPr>
        <w:t>7</w:t>
      </w:r>
      <w:r w:rsidR="00046A9D" w:rsidRPr="009273D3">
        <w:rPr>
          <w:rFonts w:ascii="Times New Roman" w:hAnsi="Times New Roman" w:cs="Times New Roman"/>
          <w:sz w:val="24"/>
          <w:szCs w:val="24"/>
        </w:rPr>
        <w:t>1</w:t>
      </w:r>
      <w:r w:rsidRPr="009273D3">
        <w:rPr>
          <w:rFonts w:ascii="Times New Roman" w:hAnsi="Times New Roman" w:cs="Times New Roman"/>
          <w:sz w:val="24"/>
          <w:szCs w:val="24"/>
        </w:rPr>
        <w:t>)</w:t>
      </w:r>
      <w:r w:rsidR="000D11E2">
        <w:rPr>
          <w:rFonts w:ascii="Times New Roman" w:hAnsi="Times New Roman" w:cs="Times New Roman"/>
          <w:sz w:val="24"/>
          <w:szCs w:val="24"/>
        </w:rPr>
        <w:t>,</w:t>
      </w:r>
      <w:r w:rsidR="00280FD0">
        <w:rPr>
          <w:rFonts w:ascii="Times New Roman" w:hAnsi="Times New Roman" w:cs="Times New Roman"/>
          <w:sz w:val="24"/>
          <w:szCs w:val="24"/>
        </w:rPr>
        <w:t xml:space="preserve"> </w:t>
      </w:r>
      <w:r w:rsidR="000D11E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273D3">
        <w:rPr>
          <w:rFonts w:ascii="Times New Roman" w:hAnsi="Times New Roman" w:cs="Times New Roman"/>
          <w:sz w:val="24"/>
          <w:szCs w:val="24"/>
        </w:rPr>
        <w:t>po rozpatrzeniu wniosku</w:t>
      </w:r>
      <w:r w:rsidR="00B10545">
        <w:rPr>
          <w:rFonts w:ascii="Times New Roman" w:hAnsi="Times New Roman" w:cs="Times New Roman"/>
          <w:sz w:val="24"/>
          <w:szCs w:val="24"/>
        </w:rPr>
        <w:t>:</w:t>
      </w:r>
      <w:r w:rsidR="00B10545" w:rsidRPr="00B10545">
        <w:rPr>
          <w:rFonts w:ascii="Times New Roman" w:eastAsia="Times New Roman" w:hAnsi="Times New Roman" w:cs="Times New Roman"/>
          <w:sz w:val="24"/>
          <w:szCs w:val="24"/>
        </w:rPr>
        <w:t xml:space="preserve"> Gospodarstwo Rolne Łukasz Grzegorzewski, ul. Wielkopolska 85, </w:t>
      </w:r>
      <w:r w:rsidR="00171E50">
        <w:rPr>
          <w:rFonts w:ascii="Times New Roman" w:eastAsia="Times New Roman" w:hAnsi="Times New Roman" w:cs="Times New Roman"/>
          <w:sz w:val="24"/>
          <w:szCs w:val="24"/>
        </w:rPr>
        <w:br/>
      </w:r>
      <w:r w:rsidR="00B10545" w:rsidRPr="00B10545">
        <w:rPr>
          <w:rFonts w:ascii="Times New Roman" w:eastAsia="Times New Roman" w:hAnsi="Times New Roman" w:cs="Times New Roman"/>
          <w:sz w:val="24"/>
          <w:szCs w:val="24"/>
        </w:rPr>
        <w:t>64-122 Pawłowice</w:t>
      </w:r>
      <w:r w:rsidR="008D442C">
        <w:rPr>
          <w:rFonts w:ascii="Times New Roman" w:hAnsi="Times New Roman" w:cs="Times New Roman"/>
          <w:sz w:val="24"/>
          <w:szCs w:val="24"/>
        </w:rPr>
        <w:t>,</w:t>
      </w:r>
      <w:r w:rsidR="0081688B" w:rsidRPr="009273D3">
        <w:rPr>
          <w:rFonts w:ascii="Times New Roman" w:hAnsi="Times New Roman" w:cs="Times New Roman"/>
          <w:sz w:val="24"/>
          <w:szCs w:val="24"/>
        </w:rPr>
        <w:t xml:space="preserve"> który został złożony</w:t>
      </w:r>
      <w:r w:rsidR="00B80B3F">
        <w:rPr>
          <w:rFonts w:ascii="Times New Roman" w:hAnsi="Times New Roman" w:cs="Times New Roman"/>
          <w:sz w:val="24"/>
          <w:szCs w:val="24"/>
        </w:rPr>
        <w:t xml:space="preserve"> do Urzędu Gminy Krzemieniewo</w:t>
      </w:r>
      <w:r w:rsidR="0081688B" w:rsidRPr="009273D3">
        <w:rPr>
          <w:rFonts w:ascii="Times New Roman" w:hAnsi="Times New Roman" w:cs="Times New Roman"/>
          <w:sz w:val="24"/>
          <w:szCs w:val="24"/>
        </w:rPr>
        <w:t xml:space="preserve"> dnia</w:t>
      </w:r>
      <w:r w:rsidR="00B10545">
        <w:rPr>
          <w:rFonts w:ascii="Times New Roman" w:hAnsi="Times New Roman" w:cs="Times New Roman"/>
          <w:sz w:val="24"/>
          <w:szCs w:val="24"/>
        </w:rPr>
        <w:t xml:space="preserve"> 26 lipca 2019 roku</w:t>
      </w:r>
      <w:r w:rsidR="00AB7160" w:rsidRPr="009273D3">
        <w:rPr>
          <w:rFonts w:ascii="Times New Roman" w:hAnsi="Times New Roman" w:cs="Times New Roman"/>
          <w:sz w:val="24"/>
          <w:szCs w:val="24"/>
        </w:rPr>
        <w:t xml:space="preserve"> i </w:t>
      </w:r>
      <w:r w:rsidRPr="009273D3">
        <w:rPr>
          <w:rFonts w:ascii="Times New Roman" w:hAnsi="Times New Roman" w:cs="Times New Roman"/>
          <w:sz w:val="24"/>
          <w:szCs w:val="24"/>
        </w:rPr>
        <w:t>przeprowadzeniu postępowania w sprawie oceny oddziaływania na środowisko</w:t>
      </w:r>
      <w:r w:rsidR="00E0650B">
        <w:rPr>
          <w:rFonts w:ascii="Times New Roman" w:hAnsi="Times New Roman" w:cs="Times New Roman"/>
          <w:sz w:val="24"/>
          <w:szCs w:val="24"/>
        </w:rPr>
        <w:t>.</w:t>
      </w:r>
    </w:p>
    <w:p w14:paraId="48445F82" w14:textId="77777777" w:rsidR="009237C4" w:rsidRPr="00E416CD" w:rsidRDefault="009237C4" w:rsidP="00E16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CD">
        <w:rPr>
          <w:rFonts w:ascii="Times New Roman" w:hAnsi="Times New Roman" w:cs="Times New Roman"/>
          <w:b/>
          <w:sz w:val="28"/>
          <w:szCs w:val="28"/>
        </w:rPr>
        <w:t>Ustalam</w:t>
      </w:r>
    </w:p>
    <w:p w14:paraId="5C65E887" w14:textId="24ED2F99" w:rsidR="009237C4" w:rsidRDefault="009237C4" w:rsidP="00E1600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273D3">
        <w:rPr>
          <w:rFonts w:ascii="Times New Roman" w:hAnsi="Times New Roman" w:cs="Times New Roman"/>
          <w:b/>
          <w:sz w:val="24"/>
          <w:szCs w:val="24"/>
        </w:rPr>
        <w:t>środowiskowe u</w:t>
      </w:r>
      <w:r w:rsidR="00E73FBB" w:rsidRPr="009273D3">
        <w:rPr>
          <w:rFonts w:ascii="Times New Roman" w:hAnsi="Times New Roman" w:cs="Times New Roman"/>
          <w:b/>
          <w:sz w:val="24"/>
          <w:szCs w:val="24"/>
        </w:rPr>
        <w:t>warunkowania zgody na realizację</w:t>
      </w:r>
      <w:r w:rsidRPr="009273D3">
        <w:rPr>
          <w:rFonts w:ascii="Times New Roman" w:hAnsi="Times New Roman" w:cs="Times New Roman"/>
          <w:b/>
          <w:sz w:val="24"/>
          <w:szCs w:val="24"/>
        </w:rPr>
        <w:t xml:space="preserve"> przedsięwzięcia pod nazwą: </w:t>
      </w:r>
      <w:r w:rsidR="0081688B" w:rsidRPr="00E0650B">
        <w:rPr>
          <w:rFonts w:ascii="Times New Roman" w:hAnsi="Times New Roman"/>
          <w:b/>
          <w:sz w:val="24"/>
          <w:szCs w:val="24"/>
        </w:rPr>
        <w:t>„</w:t>
      </w:r>
      <w:r w:rsidR="00E0650B"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Prowadzenie hodowli trzody chlewnej w istniejących i projektowanym budynku </w:t>
      </w:r>
      <w:r w:rsid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E0650B"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o obsadzie (zdolności produkcyjnej) do 375,52 DJP zlokalizowanych w miejscowości Pawłowice, gm. Krzemieniewo, na terenie nieruchomości stanowiących działki </w:t>
      </w:r>
      <w:r w:rsid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E0650B"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E0650B" w:rsidRPr="00E0650B">
        <w:rPr>
          <w:rFonts w:ascii="Times New Roman" w:eastAsia="Times New Roman" w:hAnsi="Times New Roman" w:cs="Times New Roman"/>
          <w:b/>
          <w:sz w:val="24"/>
          <w:szCs w:val="24"/>
        </w:rPr>
        <w:t>ewid</w:t>
      </w:r>
      <w:proofErr w:type="spellEnd"/>
      <w:r w:rsidR="00E0650B" w:rsidRPr="00E0650B">
        <w:rPr>
          <w:rFonts w:ascii="Times New Roman" w:eastAsia="Times New Roman" w:hAnsi="Times New Roman" w:cs="Times New Roman"/>
          <w:b/>
          <w:sz w:val="24"/>
          <w:szCs w:val="24"/>
        </w:rPr>
        <w:t>. 233/1 i 233/2 ark. mapy 1 obręb Pawłowice</w:t>
      </w:r>
      <w:r w:rsidR="0081688B" w:rsidRPr="009273D3">
        <w:rPr>
          <w:rFonts w:ascii="Times New Roman" w:hAnsi="Times New Roman"/>
          <w:b/>
          <w:bCs/>
          <w:sz w:val="24"/>
          <w:szCs w:val="24"/>
        </w:rPr>
        <w:t>”</w:t>
      </w:r>
      <w:r w:rsidR="00E0650B">
        <w:rPr>
          <w:rFonts w:ascii="Times New Roman" w:hAnsi="Times New Roman"/>
          <w:b/>
          <w:bCs/>
          <w:sz w:val="24"/>
          <w:szCs w:val="24"/>
        </w:rPr>
        <w:t>.</w:t>
      </w:r>
    </w:p>
    <w:p w14:paraId="3A47BFF9" w14:textId="77777777" w:rsidR="00171E50" w:rsidRPr="00CD6F80" w:rsidRDefault="00171E50" w:rsidP="00E1600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u w:val="words"/>
        </w:rPr>
      </w:pPr>
    </w:p>
    <w:p w14:paraId="4C9659F6" w14:textId="60E6BD8B" w:rsidR="009237C4" w:rsidRPr="009273D3" w:rsidRDefault="002A4362" w:rsidP="00E1600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237C4" w:rsidRPr="009273D3">
        <w:rPr>
          <w:rFonts w:ascii="Times New Roman" w:hAnsi="Times New Roman" w:cs="Times New Roman"/>
          <w:b/>
          <w:sz w:val="24"/>
          <w:szCs w:val="24"/>
        </w:rPr>
        <w:t>kreślam:</w:t>
      </w:r>
    </w:p>
    <w:p w14:paraId="67CCAAE1" w14:textId="749E5D64" w:rsidR="00BB6681" w:rsidRPr="00DC54FD" w:rsidRDefault="009237C4" w:rsidP="00E1600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3D3">
        <w:rPr>
          <w:rFonts w:ascii="Times New Roman" w:hAnsi="Times New Roman" w:cs="Times New Roman"/>
          <w:b/>
          <w:sz w:val="24"/>
          <w:szCs w:val="24"/>
        </w:rPr>
        <w:t>Rodzaj i miejsce realizacji przedsięwzięcia:</w:t>
      </w:r>
    </w:p>
    <w:p w14:paraId="31C4608B" w14:textId="616CBB21" w:rsidR="00046A9D" w:rsidRPr="00D36EDF" w:rsidRDefault="00046A9D" w:rsidP="00E1600C">
      <w:pPr>
        <w:spacing w:after="0" w:line="240" w:lineRule="auto"/>
        <w:ind w:left="11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36EDF">
        <w:rPr>
          <w:rFonts w:ascii="Times New Roman" w:hAnsi="Times New Roman" w:cs="Times New Roman"/>
          <w:sz w:val="24"/>
          <w:szCs w:val="24"/>
        </w:rPr>
        <w:t xml:space="preserve">Planowane przedsięwzięcie </w:t>
      </w:r>
      <w:r w:rsidR="00D341A2" w:rsidRPr="00D36EDF">
        <w:rPr>
          <w:rFonts w:ascii="Times New Roman" w:hAnsi="Times New Roman" w:cs="Times New Roman"/>
          <w:sz w:val="24"/>
          <w:szCs w:val="24"/>
        </w:rPr>
        <w:t>to projekt polegający na</w:t>
      </w:r>
      <w:r w:rsidR="00AA0968" w:rsidRPr="00D36EDF">
        <w:rPr>
          <w:rFonts w:ascii="Times New Roman" w:hAnsi="Times New Roman" w:cs="Times New Roman"/>
          <w:sz w:val="24"/>
          <w:szCs w:val="24"/>
        </w:rPr>
        <w:t xml:space="preserve"> dostosowaniu istniejącego gospodarstwa rolnego w miejscowości Pawłowice do zwiększonej obsady trzody chlewnej.</w:t>
      </w:r>
      <w:r w:rsidR="00D341A2" w:rsidRPr="00D36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BCCB" w14:textId="7DC91B42" w:rsidR="00D36EDF" w:rsidRPr="009273D3" w:rsidRDefault="008C0460" w:rsidP="00E1600C">
      <w:pPr>
        <w:spacing w:after="0" w:line="240" w:lineRule="auto"/>
        <w:ind w:left="113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P</w:t>
      </w:r>
      <w:r w:rsidR="009237C4" w:rsidRPr="009273D3">
        <w:rPr>
          <w:rFonts w:ascii="Times New Roman" w:hAnsi="Times New Roman" w:cs="Times New Roman"/>
          <w:sz w:val="24"/>
          <w:szCs w:val="24"/>
        </w:rPr>
        <w:t>rzedsięwzięcie ma być realizowane na</w:t>
      </w:r>
      <w:r w:rsidR="00DD66C8" w:rsidRPr="009273D3">
        <w:rPr>
          <w:rFonts w:ascii="Times New Roman" w:hAnsi="Times New Roman" w:cs="Times New Roman"/>
          <w:sz w:val="24"/>
          <w:szCs w:val="24"/>
        </w:rPr>
        <w:t xml:space="preserve"> terenie</w:t>
      </w:r>
      <w:r w:rsidR="00E458A6" w:rsidRPr="00E458A6">
        <w:rPr>
          <w:rFonts w:ascii="Times New Roman" w:hAnsi="Times New Roman" w:cs="Times New Roman"/>
          <w:bCs/>
          <w:sz w:val="24"/>
          <w:szCs w:val="24"/>
        </w:rPr>
        <w:t xml:space="preserve"> nieruchomości stanowiące działki </w:t>
      </w:r>
      <w:r w:rsidR="00E458A6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458A6" w:rsidRPr="00E458A6">
        <w:rPr>
          <w:rFonts w:ascii="Times New Roman" w:hAnsi="Times New Roman" w:cs="Times New Roman"/>
          <w:bCs/>
          <w:sz w:val="24"/>
          <w:szCs w:val="24"/>
        </w:rPr>
        <w:t>o numerach ewidencyjnych 233/1, 233/2 w obrębie Pawłowice, w miejscowości Pawłowice, gmina Krzemieniewo, powiat leszczyński, województwo wielkopolskie.</w:t>
      </w:r>
    </w:p>
    <w:p w14:paraId="64393388" w14:textId="390EDDAA" w:rsidR="00AA0968" w:rsidRPr="009273D3" w:rsidRDefault="00D341A2" w:rsidP="00E1600C">
      <w:pPr>
        <w:spacing w:after="0" w:line="240" w:lineRule="auto"/>
        <w:ind w:left="113" w:firstLine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3D3">
        <w:rPr>
          <w:rFonts w:ascii="Times New Roman" w:hAnsi="Times New Roman" w:cs="Times New Roman"/>
          <w:bCs/>
          <w:sz w:val="24"/>
          <w:szCs w:val="24"/>
        </w:rPr>
        <w:t xml:space="preserve">W ramach planowanego </w:t>
      </w:r>
      <w:r w:rsidR="00627D4B" w:rsidRPr="009273D3">
        <w:rPr>
          <w:rFonts w:ascii="Times New Roman" w:hAnsi="Times New Roman" w:cs="Times New Roman"/>
          <w:bCs/>
          <w:sz w:val="24"/>
          <w:szCs w:val="24"/>
        </w:rPr>
        <w:t>przedsięwzięcia</w:t>
      </w:r>
      <w:r w:rsidRPr="009273D3">
        <w:rPr>
          <w:rFonts w:ascii="Times New Roman" w:hAnsi="Times New Roman" w:cs="Times New Roman"/>
          <w:bCs/>
          <w:sz w:val="24"/>
          <w:szCs w:val="24"/>
        </w:rPr>
        <w:t xml:space="preserve"> Inwestor planuje</w:t>
      </w:r>
      <w:r w:rsidR="00AA0968">
        <w:rPr>
          <w:rFonts w:ascii="Times New Roman" w:hAnsi="Times New Roman" w:cs="Times New Roman"/>
          <w:bCs/>
          <w:sz w:val="24"/>
          <w:szCs w:val="24"/>
        </w:rPr>
        <w:t xml:space="preserve"> budowę budynku inwentarskiego (chlewni) o wymiarach około 63,00 m x 30,50 m z wydzielonym pomieszczeniem gospodarczym oraz pomieszczeniem socjalnym z kotłownią</w:t>
      </w:r>
      <w:r w:rsidR="00D36EDF">
        <w:rPr>
          <w:rFonts w:ascii="Times New Roman" w:hAnsi="Times New Roman" w:cs="Times New Roman"/>
          <w:bCs/>
          <w:sz w:val="24"/>
          <w:szCs w:val="24"/>
        </w:rPr>
        <w:t xml:space="preserve">, w którym hodowla trzody chlewnej prowadzona będzie w systemie </w:t>
      </w:r>
      <w:proofErr w:type="spellStart"/>
      <w:r w:rsidR="00D36EDF">
        <w:rPr>
          <w:rFonts w:ascii="Times New Roman" w:hAnsi="Times New Roman" w:cs="Times New Roman"/>
          <w:bCs/>
          <w:sz w:val="24"/>
          <w:szCs w:val="24"/>
        </w:rPr>
        <w:t>bezściołowym</w:t>
      </w:r>
      <w:proofErr w:type="spellEnd"/>
      <w:r w:rsidR="00D36EDF">
        <w:rPr>
          <w:rFonts w:ascii="Times New Roman" w:hAnsi="Times New Roman" w:cs="Times New Roman"/>
          <w:bCs/>
          <w:sz w:val="24"/>
          <w:szCs w:val="24"/>
        </w:rPr>
        <w:t xml:space="preserve"> wraz z </w:t>
      </w:r>
      <w:proofErr w:type="spellStart"/>
      <w:r w:rsidR="00D36EDF">
        <w:rPr>
          <w:rFonts w:ascii="Times New Roman" w:hAnsi="Times New Roman" w:cs="Times New Roman"/>
          <w:bCs/>
          <w:sz w:val="24"/>
          <w:szCs w:val="24"/>
        </w:rPr>
        <w:t>podrusztowym</w:t>
      </w:r>
      <w:proofErr w:type="spellEnd"/>
      <w:r w:rsidR="00D36EDF">
        <w:rPr>
          <w:rFonts w:ascii="Times New Roman" w:hAnsi="Times New Roman" w:cs="Times New Roman"/>
          <w:bCs/>
          <w:sz w:val="24"/>
          <w:szCs w:val="24"/>
        </w:rPr>
        <w:t xml:space="preserve"> zbiornikiem na gnojowicę o pojemności nie mniejszej niż 989,02</w:t>
      </w:r>
      <w:r w:rsidR="00E45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01C">
        <w:rPr>
          <w:rFonts w:ascii="Times New Roman" w:hAnsi="Times New Roman" w:cs="Times New Roman"/>
          <w:bCs/>
          <w:sz w:val="24"/>
          <w:szCs w:val="24"/>
        </w:rPr>
        <w:t>m</w:t>
      </w:r>
      <w:r w:rsidR="00D36EDF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D36ED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313BD5" w14:textId="1E238230" w:rsidR="00494A27" w:rsidRDefault="00D341A2" w:rsidP="00E1600C">
      <w:pPr>
        <w:spacing w:after="0" w:line="240" w:lineRule="auto"/>
        <w:ind w:left="11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36EDF">
        <w:rPr>
          <w:rFonts w:ascii="Times New Roman" w:hAnsi="Times New Roman" w:cs="Times New Roman"/>
          <w:sz w:val="24"/>
          <w:szCs w:val="24"/>
        </w:rPr>
        <w:t xml:space="preserve">Ogółem docelowa, planowana </w:t>
      </w:r>
      <w:r w:rsidR="00627D4B" w:rsidRPr="00D36EDF">
        <w:rPr>
          <w:rFonts w:ascii="Times New Roman" w:hAnsi="Times New Roman" w:cs="Times New Roman"/>
          <w:sz w:val="24"/>
          <w:szCs w:val="24"/>
        </w:rPr>
        <w:t>obsada</w:t>
      </w:r>
      <w:r w:rsidRPr="00D36EDF">
        <w:rPr>
          <w:rFonts w:ascii="Times New Roman" w:hAnsi="Times New Roman" w:cs="Times New Roman"/>
          <w:sz w:val="24"/>
          <w:szCs w:val="24"/>
        </w:rPr>
        <w:t xml:space="preserve"> zwierząt </w:t>
      </w:r>
      <w:r w:rsidR="00AA0968" w:rsidRPr="00D36EDF">
        <w:rPr>
          <w:rFonts w:ascii="Times New Roman" w:hAnsi="Times New Roman" w:cs="Times New Roman"/>
          <w:sz w:val="24"/>
          <w:szCs w:val="24"/>
        </w:rPr>
        <w:t>tj. zdolność produkcyjna w gospodarstwie rolnym wynosić będzie do 375,52 DJP.</w:t>
      </w:r>
      <w:r w:rsidR="00C37F70" w:rsidRPr="00D36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62B20" w14:textId="77777777" w:rsidR="007102EC" w:rsidRPr="00D36EDF" w:rsidRDefault="007102EC" w:rsidP="00E1600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4ED33314" w14:textId="77777777" w:rsidR="0001559F" w:rsidRDefault="00E25090" w:rsidP="00E1600C">
      <w:pPr>
        <w:pStyle w:val="Tekstpodstawowywcity"/>
        <w:numPr>
          <w:ilvl w:val="0"/>
          <w:numId w:val="2"/>
        </w:numPr>
        <w:ind w:left="426" w:hanging="426"/>
        <w:rPr>
          <w:b/>
          <w:sz w:val="24"/>
        </w:rPr>
      </w:pPr>
      <w:r w:rsidRPr="004A7E78">
        <w:rPr>
          <w:b/>
          <w:sz w:val="24"/>
        </w:rPr>
        <w:t xml:space="preserve">Warunki wykorzystywania terenu w fazie </w:t>
      </w:r>
      <w:r w:rsidR="004A7E78" w:rsidRPr="004A7E78">
        <w:rPr>
          <w:b/>
          <w:sz w:val="24"/>
        </w:rPr>
        <w:t>budowy</w:t>
      </w:r>
      <w:r w:rsidRPr="004A7E78">
        <w:rPr>
          <w:b/>
          <w:sz w:val="24"/>
        </w:rPr>
        <w:t xml:space="preserve"> i eksploatacji lub </w:t>
      </w:r>
      <w:r w:rsidR="004A7E78" w:rsidRPr="004A7E78">
        <w:rPr>
          <w:b/>
          <w:sz w:val="24"/>
        </w:rPr>
        <w:t>likwidacji</w:t>
      </w:r>
      <w:r w:rsidRPr="004A7E78">
        <w:rPr>
          <w:b/>
          <w:sz w:val="24"/>
        </w:rPr>
        <w:t xml:space="preserve"> przedsięwzięcia, ze szczególnym uwzględnieniem konieczności ochrony</w:t>
      </w:r>
      <w:r w:rsidR="004A7E78" w:rsidRPr="004A7E78">
        <w:rPr>
          <w:b/>
          <w:sz w:val="24"/>
        </w:rPr>
        <w:t xml:space="preserve"> przyrody</w:t>
      </w:r>
      <w:r w:rsidRPr="004A7E78">
        <w:rPr>
          <w:b/>
          <w:sz w:val="24"/>
        </w:rPr>
        <w:t>, zasobów naturalnych</w:t>
      </w:r>
      <w:r w:rsidR="004A7E78" w:rsidRPr="004A7E78">
        <w:rPr>
          <w:b/>
          <w:sz w:val="24"/>
        </w:rPr>
        <w:t>,</w:t>
      </w:r>
      <w:r w:rsidRPr="004A7E78">
        <w:rPr>
          <w:b/>
          <w:sz w:val="24"/>
        </w:rPr>
        <w:t xml:space="preserve"> zabytków oraz uciążliwości dla terenów sąsiednich:</w:t>
      </w:r>
    </w:p>
    <w:p w14:paraId="007D294A" w14:textId="62E8834B" w:rsidR="0001559F" w:rsidRPr="0001559F" w:rsidRDefault="0001559F" w:rsidP="00E1600C">
      <w:pPr>
        <w:pStyle w:val="Tekstpodstawowywcity"/>
        <w:numPr>
          <w:ilvl w:val="0"/>
          <w:numId w:val="36"/>
        </w:numPr>
        <w:ind w:left="473"/>
        <w:rPr>
          <w:b/>
          <w:sz w:val="24"/>
        </w:rPr>
      </w:pPr>
      <w:r w:rsidRPr="0001559F">
        <w:rPr>
          <w:sz w:val="24"/>
        </w:rPr>
        <w:t>Zaprojektować chlewnię o powierzchni przeznaczonej pod stanowiska dla zwierząt wynoszącej nie więcej niż 1217 m</w:t>
      </w:r>
      <w:r w:rsidRPr="00171E50">
        <w:rPr>
          <w:sz w:val="24"/>
          <w:vertAlign w:val="superscript"/>
        </w:rPr>
        <w:t>2</w:t>
      </w:r>
      <w:r w:rsidRPr="0001559F">
        <w:rPr>
          <w:sz w:val="24"/>
        </w:rPr>
        <w:t xml:space="preserve"> i o maksymalnej obsadzie 170,52 DJP</w:t>
      </w:r>
      <w:r w:rsidR="003B301C">
        <w:rPr>
          <w:sz w:val="24"/>
        </w:rPr>
        <w:t xml:space="preserve">. </w:t>
      </w:r>
      <w:r w:rsidR="003B301C">
        <w:rPr>
          <w:sz w:val="24"/>
        </w:rPr>
        <w:br/>
      </w:r>
      <w:r w:rsidRPr="0001559F">
        <w:rPr>
          <w:sz w:val="24"/>
        </w:rPr>
        <w:t xml:space="preserve">W rozbudowanym gospodarstwie realizować chów zwierząt o łącznej obsadzie </w:t>
      </w:r>
      <w:r w:rsidR="00FC3153">
        <w:rPr>
          <w:sz w:val="24"/>
        </w:rPr>
        <w:t xml:space="preserve">                    </w:t>
      </w:r>
      <w:r w:rsidRPr="0001559F">
        <w:rPr>
          <w:sz w:val="24"/>
        </w:rPr>
        <w:t>nie większej niż 375,52 DJP.</w:t>
      </w:r>
    </w:p>
    <w:p w14:paraId="1FBA6D3E" w14:textId="4D60B344" w:rsidR="00D57499" w:rsidRPr="00D57499" w:rsidRDefault="00D57499" w:rsidP="00E1600C">
      <w:pPr>
        <w:pStyle w:val="Tekstpodstawowywcity"/>
        <w:numPr>
          <w:ilvl w:val="0"/>
          <w:numId w:val="36"/>
        </w:numPr>
        <w:ind w:left="473"/>
        <w:rPr>
          <w:bCs/>
          <w:sz w:val="24"/>
        </w:rPr>
      </w:pPr>
      <w:r w:rsidRPr="00D57499">
        <w:rPr>
          <w:sz w:val="24"/>
        </w:rPr>
        <w:lastRenderedPageBreak/>
        <w:t>Podczas prowadzenia prac budowlanych wyznaczyć miejsca parkowania maszyn budowlanych na terenie utwardzonym i zabezpieczonym przed ewentualnym wypływem substancji ropopochodnych do środowiska gruntowo-wodnego.</w:t>
      </w:r>
    </w:p>
    <w:p w14:paraId="11CA137E" w14:textId="2F227C01" w:rsidR="00D57499" w:rsidRPr="00D57499" w:rsidRDefault="00D57499" w:rsidP="00E1600C">
      <w:pPr>
        <w:pStyle w:val="Tekstpodstawowywcity"/>
        <w:numPr>
          <w:ilvl w:val="0"/>
          <w:numId w:val="36"/>
        </w:numPr>
        <w:ind w:left="473"/>
        <w:rPr>
          <w:bCs/>
          <w:sz w:val="24"/>
        </w:rPr>
      </w:pPr>
      <w:r w:rsidRPr="00D57499">
        <w:rPr>
          <w:sz w:val="24"/>
        </w:rPr>
        <w:t>Teren budowy wyposażyć w sorbenty do neutralizacji ewentualnych wycieków płynów eksploatacyjnych z maszyn budowlanych.</w:t>
      </w:r>
    </w:p>
    <w:p w14:paraId="58FC0708" w14:textId="09B6AE5D" w:rsidR="00D57499" w:rsidRPr="00886535" w:rsidRDefault="00D57499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6535">
        <w:rPr>
          <w:rFonts w:ascii="Times New Roman" w:hAnsi="Times New Roman" w:cs="Times New Roman"/>
          <w:sz w:val="24"/>
          <w:szCs w:val="24"/>
        </w:rPr>
        <w:t>Zapewnić racjonalne i efektywne wykorzystanie wody</w:t>
      </w:r>
      <w:r w:rsidR="00886535" w:rsidRPr="00886535">
        <w:rPr>
          <w:rFonts w:ascii="Times New Roman" w:hAnsi="Times New Roman" w:cs="Times New Roman"/>
          <w:sz w:val="24"/>
          <w:szCs w:val="24"/>
        </w:rPr>
        <w:t>.</w:t>
      </w:r>
      <w:r w:rsidRPr="00886535">
        <w:rPr>
          <w:rFonts w:ascii="Times New Roman" w:hAnsi="Times New Roman" w:cs="Times New Roman"/>
          <w:sz w:val="24"/>
          <w:szCs w:val="24"/>
        </w:rPr>
        <w:t xml:space="preserve"> </w:t>
      </w:r>
      <w:r w:rsidR="00886535" w:rsidRPr="00886535">
        <w:rPr>
          <w:rFonts w:ascii="Times New Roman" w:hAnsi="Times New Roman" w:cs="Times New Roman"/>
          <w:sz w:val="24"/>
          <w:szCs w:val="24"/>
        </w:rPr>
        <w:t xml:space="preserve">Mycie planowanego obiektu prowadzić za pomocą myjki wysokociśnieniowej z użyciem wody i środków biodegradowalnych. Ciecz pochodzącą z mycia magazynować i zagospodarowywać </w:t>
      </w:r>
      <w:r w:rsidR="00FC3153">
        <w:rPr>
          <w:rFonts w:ascii="Times New Roman" w:hAnsi="Times New Roman" w:cs="Times New Roman"/>
          <w:sz w:val="24"/>
          <w:szCs w:val="24"/>
        </w:rPr>
        <w:t xml:space="preserve">     </w:t>
      </w:r>
      <w:r w:rsidR="00886535" w:rsidRPr="00886535">
        <w:rPr>
          <w:rFonts w:ascii="Times New Roman" w:hAnsi="Times New Roman" w:cs="Times New Roman"/>
          <w:sz w:val="24"/>
          <w:szCs w:val="24"/>
        </w:rPr>
        <w:t>wraz z gnojowicą.</w:t>
      </w:r>
    </w:p>
    <w:p w14:paraId="2A50FD9A" w14:textId="1C0CEC21" w:rsidR="0001559F" w:rsidRPr="0001559F" w:rsidRDefault="0001559F" w:rsidP="00E1600C">
      <w:pPr>
        <w:pStyle w:val="Tekstpodstawowywcity"/>
        <w:numPr>
          <w:ilvl w:val="0"/>
          <w:numId w:val="36"/>
        </w:numPr>
        <w:ind w:left="473"/>
        <w:rPr>
          <w:bCs/>
          <w:sz w:val="24"/>
        </w:rPr>
      </w:pPr>
      <w:r w:rsidRPr="0001559F">
        <w:rPr>
          <w:sz w:val="24"/>
        </w:rPr>
        <w:t>Ścieki bytowe odprowadzać do istniejącej sieci kanalizacji sanitarnej na podstawie umowy zawartej z jej właścicielem.</w:t>
      </w:r>
    </w:p>
    <w:p w14:paraId="0226D42D" w14:textId="77777777" w:rsidR="0001559F" w:rsidRPr="0001559F" w:rsidRDefault="0001559F" w:rsidP="00E1600C">
      <w:pPr>
        <w:pStyle w:val="Tekstpodstawowywcity"/>
        <w:numPr>
          <w:ilvl w:val="0"/>
          <w:numId w:val="36"/>
        </w:numPr>
        <w:ind w:left="473"/>
        <w:rPr>
          <w:bCs/>
          <w:sz w:val="24"/>
        </w:rPr>
      </w:pPr>
      <w:r w:rsidRPr="0001559F">
        <w:rPr>
          <w:sz w:val="24"/>
        </w:rPr>
        <w:t>Powstałą gnojowicę i gnojówkę przechowywać w szczelnych zbiornikach o pojemności zapewniającej minimum 6-miesięczne ich magazynowanie. Powstały obornik przechowywać na istniejącej płycie obornikowej zapewniającej 6-miesięczne magazynowanie.</w:t>
      </w:r>
    </w:p>
    <w:p w14:paraId="4294F887" w14:textId="77777777" w:rsidR="0001559F" w:rsidRP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>Dezynfekcji pomieszczeń inwentarskich dokonywać metodą zamgławiania oraz stosując wyłącznie środki biodegradowalne, nieszkodliwe dla środowiska gruntowo-wodnego.</w:t>
      </w:r>
    </w:p>
    <w:p w14:paraId="49F641BC" w14:textId="7927D865" w:rsidR="0001559F" w:rsidRP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Wody opadowe lub roztopowe odprowadzać do gruntu w sposób niepowodujący szkód </w:t>
      </w:r>
      <w:r w:rsidR="00FC3153">
        <w:rPr>
          <w:rFonts w:ascii="Times New Roman" w:hAnsi="Times New Roman" w:cs="Times New Roman"/>
          <w:sz w:val="24"/>
          <w:szCs w:val="24"/>
        </w:rPr>
        <w:t xml:space="preserve">    </w:t>
      </w:r>
      <w:r w:rsidRPr="0001559F">
        <w:rPr>
          <w:rFonts w:ascii="Times New Roman" w:hAnsi="Times New Roman" w:cs="Times New Roman"/>
          <w:sz w:val="24"/>
          <w:szCs w:val="24"/>
        </w:rPr>
        <w:t>na terenach sąsiednich.</w:t>
      </w:r>
    </w:p>
    <w:p w14:paraId="597D192E" w14:textId="3297EEFE" w:rsidR="0001559F" w:rsidRP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Sztuki padłe do czasu ich wywozu z terenu przedsięwzięcia, przechowywać w warunkach minimalizujących ich negatywne oddziaływanie na środowisko gruntowo-wodne,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Pr="0001559F">
        <w:rPr>
          <w:rFonts w:ascii="Times New Roman" w:hAnsi="Times New Roman" w:cs="Times New Roman"/>
          <w:sz w:val="24"/>
          <w:szCs w:val="24"/>
        </w:rPr>
        <w:t>np. w szczelnie zamkniętym kontenerze chłodniczym.</w:t>
      </w:r>
    </w:p>
    <w:p w14:paraId="663CA176" w14:textId="1859C27F" w:rsid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Odpady wytworzone na etapie realizacji i eksploatacji gromadzić selektywnie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Pr="0001559F">
        <w:rPr>
          <w:rFonts w:ascii="Times New Roman" w:hAnsi="Times New Roman" w:cs="Times New Roman"/>
          <w:sz w:val="24"/>
          <w:szCs w:val="24"/>
        </w:rPr>
        <w:t xml:space="preserve">w zależności od rodzaju odpadów w wydzielonych i przystosowanych miejscach,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Pr="0001559F">
        <w:rPr>
          <w:rFonts w:ascii="Times New Roman" w:hAnsi="Times New Roman" w:cs="Times New Roman"/>
          <w:sz w:val="24"/>
          <w:szCs w:val="24"/>
        </w:rPr>
        <w:t xml:space="preserve">w warunkach odpowiednio zabezpieczonych przed przedostaniem się do środowiska gruntowo-wodnego substancji szkodliwych, w oznakowanych pojemnikach i kontenerach, w szczególności odpady niebezpieczne należy magazynować w atestowanych pojemnikach, a następnie przekazywać firmom posiadającym stosowne zezwolenie </w:t>
      </w:r>
      <w:r w:rsidR="00FC31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59F">
        <w:rPr>
          <w:rFonts w:ascii="Times New Roman" w:hAnsi="Times New Roman" w:cs="Times New Roman"/>
          <w:sz w:val="24"/>
          <w:szCs w:val="24"/>
        </w:rPr>
        <w:t>na zbieranie odpadów.</w:t>
      </w:r>
    </w:p>
    <w:p w14:paraId="188D6505" w14:textId="0E3EC589" w:rsid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W projektowanym budynku inwentarskim zainstalować nie więcej niż 18 wentylatorów dachowych o poziomie mocy akustycznej nie wyższym niż 76 </w:t>
      </w:r>
      <w:proofErr w:type="spellStart"/>
      <w:r w:rsidRPr="0001559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01559F">
        <w:rPr>
          <w:rFonts w:ascii="Times New Roman" w:hAnsi="Times New Roman" w:cs="Times New Roman"/>
          <w:sz w:val="24"/>
          <w:szCs w:val="24"/>
        </w:rPr>
        <w:t xml:space="preserve"> każdy. Wyloty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Pr="0001559F">
        <w:rPr>
          <w:rFonts w:ascii="Times New Roman" w:hAnsi="Times New Roman" w:cs="Times New Roman"/>
          <w:sz w:val="24"/>
          <w:szCs w:val="24"/>
        </w:rPr>
        <w:t>z wentylatorów dachowych zaprojektować jako niezadaszone o średnicy 0,5</w:t>
      </w:r>
      <w:r w:rsidR="00CE6C00">
        <w:rPr>
          <w:rFonts w:ascii="Times New Roman" w:hAnsi="Times New Roman" w:cs="Times New Roman"/>
          <w:sz w:val="24"/>
          <w:szCs w:val="24"/>
        </w:rPr>
        <w:t xml:space="preserve"> </w:t>
      </w:r>
      <w:r w:rsidR="00171E50">
        <w:rPr>
          <w:rFonts w:ascii="Times New Roman" w:hAnsi="Times New Roman" w:cs="Times New Roman"/>
          <w:sz w:val="24"/>
          <w:szCs w:val="24"/>
        </w:rPr>
        <w:t xml:space="preserve">m </w:t>
      </w:r>
      <w:r w:rsidRPr="0001559F">
        <w:rPr>
          <w:rFonts w:ascii="Times New Roman" w:hAnsi="Times New Roman" w:cs="Times New Roman"/>
          <w:sz w:val="24"/>
          <w:szCs w:val="24"/>
        </w:rPr>
        <w:t xml:space="preserve">(+1- 10 %) każdy rozmieszczone na wysokości: min. 4 m n.p.t. - 13 wylotów i min. 5,3 m n.p.t.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="00CE5AED">
        <w:rPr>
          <w:rFonts w:ascii="Times New Roman" w:hAnsi="Times New Roman" w:cs="Times New Roman"/>
          <w:sz w:val="24"/>
          <w:szCs w:val="24"/>
        </w:rPr>
        <w:t xml:space="preserve">- </w:t>
      </w:r>
      <w:r w:rsidRPr="0001559F">
        <w:rPr>
          <w:rFonts w:ascii="Times New Roman" w:hAnsi="Times New Roman" w:cs="Times New Roman"/>
          <w:sz w:val="24"/>
          <w:szCs w:val="24"/>
        </w:rPr>
        <w:t>5 wylotów. Wentylatory konserwować zgodnie z zaleceniami producenta.</w:t>
      </w:r>
    </w:p>
    <w:p w14:paraId="6DBA4F03" w14:textId="4C78FBBE" w:rsid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Ruch pojazdów ciężkich po terenie gospodarstwa prowadzić wyłącznie w porze dnia </w:t>
      </w:r>
      <w:r w:rsidR="00CE6C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1559F">
        <w:rPr>
          <w:rFonts w:ascii="Times New Roman" w:hAnsi="Times New Roman" w:cs="Times New Roman"/>
          <w:sz w:val="24"/>
          <w:szCs w:val="24"/>
        </w:rPr>
        <w:t>tj. w godz. 6.00-22.00</w:t>
      </w:r>
      <w:r w:rsidR="00CE6C00">
        <w:rPr>
          <w:rFonts w:ascii="Times New Roman" w:hAnsi="Times New Roman" w:cs="Times New Roman"/>
          <w:sz w:val="24"/>
          <w:szCs w:val="24"/>
        </w:rPr>
        <w:t>.</w:t>
      </w:r>
    </w:p>
    <w:p w14:paraId="7F55CD3B" w14:textId="1F760B8C" w:rsid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>Obiekt utrzymywać w czystości oraz zapewniać odpowiednią temperaturę i wilgotność wewnątrz.</w:t>
      </w:r>
    </w:p>
    <w:p w14:paraId="713A352B" w14:textId="77777777" w:rsidR="0001559F" w:rsidRP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>W trakcie eksploatacji przedsięwzięcia dodawać do gnojowicy preparaty ograniczające przykre zapachy, a w obiektach inwentarskich stosować środki dezodoryzujące.</w:t>
      </w:r>
    </w:p>
    <w:p w14:paraId="528F2B86" w14:textId="77777777" w:rsidR="0001559F" w:rsidRPr="0001559F" w:rsidRDefault="0001559F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01559F">
        <w:rPr>
          <w:rFonts w:ascii="Times New Roman" w:hAnsi="Times New Roman" w:cs="Times New Roman"/>
          <w:sz w:val="24"/>
          <w:szCs w:val="24"/>
        </w:rPr>
        <w:t xml:space="preserve">Wykonać szczelne posadzki w planowanym obiekcie oraz szczelny zbiornik </w:t>
      </w:r>
      <w:proofErr w:type="spellStart"/>
      <w:r w:rsidRPr="0001559F">
        <w:rPr>
          <w:rFonts w:ascii="Times New Roman" w:hAnsi="Times New Roman" w:cs="Times New Roman"/>
          <w:sz w:val="24"/>
          <w:szCs w:val="24"/>
        </w:rPr>
        <w:t>podrusztowy</w:t>
      </w:r>
      <w:proofErr w:type="spellEnd"/>
      <w:r w:rsidRPr="0001559F">
        <w:rPr>
          <w:rFonts w:ascii="Times New Roman" w:hAnsi="Times New Roman" w:cs="Times New Roman"/>
          <w:sz w:val="24"/>
          <w:szCs w:val="24"/>
        </w:rPr>
        <w:t xml:space="preserve"> na gnojowicę o pojemności nie mniejszej niż 989,02 m</w:t>
      </w:r>
      <w:r w:rsidRPr="00171E5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1559F">
        <w:rPr>
          <w:rFonts w:ascii="Times New Roman" w:hAnsi="Times New Roman" w:cs="Times New Roman"/>
          <w:sz w:val="24"/>
          <w:szCs w:val="24"/>
        </w:rPr>
        <w:t>. Zastosować materiały odporne na agresywne działanie gnojowicy.</w:t>
      </w:r>
    </w:p>
    <w:p w14:paraId="6BF3F903" w14:textId="492FB757" w:rsidR="00886535" w:rsidRDefault="00886535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6535">
        <w:rPr>
          <w:rFonts w:ascii="Times New Roman" w:hAnsi="Times New Roman" w:cs="Times New Roman"/>
          <w:sz w:val="24"/>
          <w:szCs w:val="24"/>
        </w:rPr>
        <w:t>Prowadzić regularne odczyty zużycia wody, a wykryte nieszczelności wewnętrznej sieci wodociągowej niezwłocznie naprawiać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95E12" w14:textId="33E680E6" w:rsidR="00A7371E" w:rsidRDefault="00A7371E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A7371E">
        <w:rPr>
          <w:rFonts w:ascii="Times New Roman" w:hAnsi="Times New Roman" w:cs="Times New Roman"/>
          <w:sz w:val="24"/>
          <w:szCs w:val="24"/>
        </w:rPr>
        <w:t xml:space="preserve">Należy prowadzić właściwe (odpowiednio dobrane) żywienie zwierząt uwzględniając stan współczesnej wiedzy w w/w zakresie w celu ograniczenia substancji złowonnych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 w:rsidRPr="00A7371E">
        <w:rPr>
          <w:rFonts w:ascii="Times New Roman" w:hAnsi="Times New Roman" w:cs="Times New Roman"/>
          <w:sz w:val="24"/>
          <w:szCs w:val="24"/>
        </w:rPr>
        <w:t>w budynkach inwentarskich i ich otoczeniu</w:t>
      </w:r>
      <w:r w:rsidR="009A38E8">
        <w:rPr>
          <w:rFonts w:ascii="Times New Roman" w:hAnsi="Times New Roman" w:cs="Times New Roman"/>
          <w:sz w:val="24"/>
          <w:szCs w:val="24"/>
        </w:rPr>
        <w:t>.</w:t>
      </w:r>
    </w:p>
    <w:p w14:paraId="66B1C862" w14:textId="6FB0757E" w:rsidR="00353965" w:rsidRPr="00353965" w:rsidRDefault="00353965" w:rsidP="00E1600C">
      <w:pPr>
        <w:pStyle w:val="Akapitzlist"/>
        <w:numPr>
          <w:ilvl w:val="0"/>
          <w:numId w:val="36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Prowadzić należy właściwą eksploatację obiektów hodowlanych, by zapewnić maksymalną ochronę przed uciążliwościami oraz by wyeliminować zagrożenia dla środowiska, tj.:</w:t>
      </w:r>
    </w:p>
    <w:p w14:paraId="4D614871" w14:textId="69BC502D" w:rsidR="00353965" w:rsidRPr="00353965" w:rsidRDefault="00353965" w:rsidP="008E1E4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lastRenderedPageBreak/>
        <w:t>zapewnić utrzymanie porządku na terenie gospodarstwa w celu zachowania bezpiecznych sanitarnie warunków dla otoczenia przedmiotowej inwestycji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92023BD" w14:textId="77777777" w:rsidR="00353965" w:rsidRDefault="00353965" w:rsidP="008E1E4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 xml:space="preserve">zapewnić właściwe warunki magazynowania i zagospodarowania gnojowicy </w:t>
      </w:r>
    </w:p>
    <w:p w14:paraId="340635D3" w14:textId="77777777" w:rsidR="00353965" w:rsidRDefault="00353965" w:rsidP="008E1E40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oraz obornika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65">
        <w:rPr>
          <w:rFonts w:ascii="Times New Roman" w:hAnsi="Times New Roman" w:cs="Times New Roman"/>
          <w:sz w:val="24"/>
          <w:szCs w:val="24"/>
        </w:rPr>
        <w:t>gnojówki szczególnie w okresach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65">
        <w:rPr>
          <w:rFonts w:ascii="Times New Roman" w:hAnsi="Times New Roman" w:cs="Times New Roman"/>
          <w:sz w:val="24"/>
          <w:szCs w:val="24"/>
        </w:rPr>
        <w:t>uniemożliwiających</w:t>
      </w:r>
      <w:r w:rsidRPr="00353965">
        <w:rPr>
          <w:rFonts w:ascii="Times New Roman" w:hAnsi="Times New Roman" w:cs="Times New Roman"/>
          <w:sz w:val="24"/>
          <w:szCs w:val="24"/>
        </w:rPr>
        <w:tab/>
      </w:r>
    </w:p>
    <w:p w14:paraId="2F64C808" w14:textId="5107D1BE" w:rsidR="00353965" w:rsidRPr="00353965" w:rsidRDefault="00353965" w:rsidP="008E1E40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65">
        <w:rPr>
          <w:rFonts w:ascii="Times New Roman" w:hAnsi="Times New Roman" w:cs="Times New Roman"/>
          <w:sz w:val="24"/>
          <w:szCs w:val="24"/>
        </w:rPr>
        <w:t>zagospodarowanie na użytkach rolnych,</w:t>
      </w:r>
    </w:p>
    <w:p w14:paraId="485AA90E" w14:textId="77777777" w:rsidR="00353965" w:rsidRPr="00353965" w:rsidRDefault="00353965" w:rsidP="008E1E4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eksploatację obiektów prowadzić w sposób gwarantujący zachowanie przepisów prawa ochrony środowiska, w szczególności:</w:t>
      </w:r>
    </w:p>
    <w:p w14:paraId="5914693B" w14:textId="77777777" w:rsidR="00353965" w:rsidRPr="00353965" w:rsidRDefault="00353965" w:rsidP="008E1E40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- w zakresie gospodarki wodno-ściekowej i gospodarki odpadami,</w:t>
      </w:r>
    </w:p>
    <w:p w14:paraId="7F15F2E4" w14:textId="0C18F11C" w:rsidR="00353965" w:rsidRPr="00353965" w:rsidRDefault="00353965" w:rsidP="008E1E40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 xml:space="preserve">- ochrony powietrza — z uwagi na emisję substancji zanieczyszczających do atmosfery (w tym związków </w:t>
      </w:r>
      <w:proofErr w:type="spellStart"/>
      <w:r w:rsidRPr="00353965">
        <w:rPr>
          <w:rFonts w:ascii="Times New Roman" w:hAnsi="Times New Roman" w:cs="Times New Roman"/>
          <w:sz w:val="24"/>
          <w:szCs w:val="24"/>
        </w:rPr>
        <w:t>odorowych</w:t>
      </w:r>
      <w:proofErr w:type="spellEnd"/>
      <w:r w:rsidRPr="00353965">
        <w:rPr>
          <w:rFonts w:ascii="Times New Roman" w:hAnsi="Times New Roman" w:cs="Times New Roman"/>
          <w:sz w:val="24"/>
          <w:szCs w:val="24"/>
        </w:rPr>
        <w:t>)</w:t>
      </w:r>
      <w:r w:rsidR="00510425">
        <w:rPr>
          <w:rFonts w:ascii="Times New Roman" w:hAnsi="Times New Roman" w:cs="Times New Roman"/>
          <w:sz w:val="24"/>
          <w:szCs w:val="24"/>
        </w:rPr>
        <w:t>,</w:t>
      </w:r>
    </w:p>
    <w:p w14:paraId="08141BB4" w14:textId="77777777" w:rsidR="00353965" w:rsidRPr="00353965" w:rsidRDefault="00353965" w:rsidP="008E1E40">
      <w:pPr>
        <w:pStyle w:val="Akapitzlist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353965">
        <w:rPr>
          <w:rFonts w:ascii="Times New Roman" w:hAnsi="Times New Roman" w:cs="Times New Roman"/>
          <w:sz w:val="24"/>
          <w:szCs w:val="24"/>
        </w:rPr>
        <w:t>- ochrony przed hałasem.</w:t>
      </w:r>
    </w:p>
    <w:p w14:paraId="7CD2303D" w14:textId="3C5459B5" w:rsidR="00353965" w:rsidRDefault="00353965" w:rsidP="008E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19) </w:t>
      </w:r>
      <w:r w:rsidRPr="00353965">
        <w:rPr>
          <w:rFonts w:ascii="Times New Roman" w:hAnsi="Times New Roman" w:cs="Times New Roman"/>
          <w:sz w:val="24"/>
          <w:szCs w:val="24"/>
        </w:rPr>
        <w:t>Przestrzegać należy wszystkich zaleceń projektowych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65">
        <w:rPr>
          <w:rFonts w:ascii="Times New Roman" w:hAnsi="Times New Roman" w:cs="Times New Roman"/>
          <w:sz w:val="24"/>
          <w:szCs w:val="24"/>
        </w:rPr>
        <w:t>inwestycyjno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3E805B48" w14:textId="6AF1DB9A" w:rsidR="00353965" w:rsidRDefault="00353965" w:rsidP="008E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965">
        <w:rPr>
          <w:rFonts w:ascii="Times New Roman" w:hAnsi="Times New Roman" w:cs="Times New Roman"/>
          <w:sz w:val="24"/>
          <w:szCs w:val="24"/>
        </w:rPr>
        <w:t xml:space="preserve">eksploatacyjnych zawartych w raporcie o oddziaływaniu planowanego przedsięwzięcia </w:t>
      </w:r>
    </w:p>
    <w:p w14:paraId="47B5FEC1" w14:textId="1BAF043A" w:rsidR="00353965" w:rsidRDefault="00353965" w:rsidP="008E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965">
        <w:rPr>
          <w:rFonts w:ascii="Times New Roman" w:hAnsi="Times New Roman" w:cs="Times New Roman"/>
          <w:sz w:val="24"/>
          <w:szCs w:val="24"/>
        </w:rPr>
        <w:t xml:space="preserve">na środowisko, a mających na celu ochronę środowiska oraz zdrowia ludzi poprzez </w:t>
      </w:r>
    </w:p>
    <w:p w14:paraId="1AE0CC4E" w14:textId="0B1924D8" w:rsidR="00353965" w:rsidRPr="00353965" w:rsidRDefault="00353965" w:rsidP="008E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3965">
        <w:rPr>
          <w:rFonts w:ascii="Times New Roman" w:hAnsi="Times New Roman" w:cs="Times New Roman"/>
          <w:sz w:val="24"/>
          <w:szCs w:val="24"/>
        </w:rPr>
        <w:t>zachowanie standardów jakości środowiska.</w:t>
      </w:r>
    </w:p>
    <w:p w14:paraId="65927C19" w14:textId="77777777" w:rsidR="0001559F" w:rsidRPr="0001559F" w:rsidRDefault="0001559F" w:rsidP="00E1600C">
      <w:pPr>
        <w:pStyle w:val="Tekstpodstawowywcity"/>
        <w:rPr>
          <w:bCs/>
          <w:sz w:val="24"/>
        </w:rPr>
      </w:pPr>
    </w:p>
    <w:p w14:paraId="49E7BD78" w14:textId="6C518784" w:rsidR="00E4061F" w:rsidRPr="00C967D5" w:rsidRDefault="009237C4" w:rsidP="00E1600C">
      <w:pPr>
        <w:pStyle w:val="Tekstpodstawowywcity"/>
        <w:numPr>
          <w:ilvl w:val="0"/>
          <w:numId w:val="2"/>
        </w:numPr>
        <w:ind w:left="426" w:hanging="426"/>
        <w:rPr>
          <w:b/>
          <w:sz w:val="24"/>
        </w:rPr>
      </w:pPr>
      <w:r w:rsidRPr="00C967D5">
        <w:rPr>
          <w:b/>
          <w:sz w:val="24"/>
        </w:rPr>
        <w:t>Wymagania dotyczące ochrony środowiska konieczne do uwzględnienia w </w:t>
      </w:r>
      <w:r w:rsidR="008B44E4" w:rsidRPr="00C967D5">
        <w:rPr>
          <w:b/>
          <w:sz w:val="24"/>
        </w:rPr>
        <w:t>dokumentacji</w:t>
      </w:r>
      <w:r w:rsidR="007A5101" w:rsidRPr="00C967D5">
        <w:rPr>
          <w:b/>
          <w:sz w:val="24"/>
        </w:rPr>
        <w:t xml:space="preserve"> wymaganej </w:t>
      </w:r>
      <w:r w:rsidR="008B44E4" w:rsidRPr="00C967D5">
        <w:rPr>
          <w:b/>
          <w:sz w:val="24"/>
        </w:rPr>
        <w:t>do wydania decyzji, o których mowa w art.</w:t>
      </w:r>
      <w:r w:rsidR="00C51251" w:rsidRPr="00C967D5">
        <w:rPr>
          <w:b/>
          <w:sz w:val="24"/>
        </w:rPr>
        <w:t xml:space="preserve"> </w:t>
      </w:r>
      <w:r w:rsidR="008B44E4" w:rsidRPr="00C967D5">
        <w:rPr>
          <w:b/>
          <w:sz w:val="24"/>
        </w:rPr>
        <w:t>72 ust. 1 ustawy</w:t>
      </w:r>
      <w:r w:rsidR="000733CC" w:rsidRPr="000733CC">
        <w:rPr>
          <w:rFonts w:eastAsiaTheme="minorEastAsia"/>
          <w:sz w:val="24"/>
        </w:rPr>
        <w:t xml:space="preserve"> </w:t>
      </w:r>
      <w:r w:rsidR="000733CC" w:rsidRPr="000733CC">
        <w:rPr>
          <w:b/>
          <w:sz w:val="24"/>
        </w:rPr>
        <w:t>z dnia 3 października 2008 roku</w:t>
      </w:r>
      <w:r w:rsidR="008B44E4" w:rsidRPr="00C967D5">
        <w:rPr>
          <w:b/>
          <w:sz w:val="24"/>
        </w:rPr>
        <w:t xml:space="preserve"> o udostępnieniu informacji o środowisku </w:t>
      </w:r>
      <w:r w:rsidR="000733CC">
        <w:rPr>
          <w:b/>
          <w:sz w:val="24"/>
        </w:rPr>
        <w:t xml:space="preserve">          </w:t>
      </w:r>
      <w:r w:rsidR="008B44E4" w:rsidRPr="00C967D5">
        <w:rPr>
          <w:b/>
          <w:sz w:val="24"/>
        </w:rPr>
        <w:t>i jego ochronie, udziale społeczeństwa w ochronie środowiska oraz o ocenach oddziaływania na środowisko</w:t>
      </w:r>
      <w:r w:rsidR="000733CC">
        <w:rPr>
          <w:b/>
          <w:sz w:val="24"/>
        </w:rPr>
        <w:t xml:space="preserve"> </w:t>
      </w:r>
      <w:bookmarkStart w:id="3" w:name="_Hlk35944993"/>
      <w:r w:rsidR="000733CC" w:rsidRPr="000733CC">
        <w:rPr>
          <w:b/>
          <w:sz w:val="24"/>
        </w:rPr>
        <w:t xml:space="preserve">(t j. Dz. U. z 2018 roku poz. 2081 ze zm.) </w:t>
      </w:r>
      <w:r w:rsidR="008B44E4" w:rsidRPr="00C967D5">
        <w:rPr>
          <w:b/>
          <w:sz w:val="24"/>
        </w:rPr>
        <w:t xml:space="preserve"> </w:t>
      </w:r>
      <w:bookmarkEnd w:id="3"/>
      <w:r w:rsidR="008B44E4" w:rsidRPr="00C967D5">
        <w:rPr>
          <w:b/>
          <w:sz w:val="24"/>
        </w:rPr>
        <w:t>w szczególności</w:t>
      </w:r>
      <w:r w:rsidR="005D7E7B" w:rsidRPr="00C967D5">
        <w:rPr>
          <w:b/>
          <w:sz w:val="24"/>
        </w:rPr>
        <w:t xml:space="preserve"> w projekcie budowlanym</w:t>
      </w:r>
      <w:r w:rsidR="00C967D5">
        <w:rPr>
          <w:b/>
          <w:sz w:val="24"/>
        </w:rPr>
        <w:t>.</w:t>
      </w:r>
    </w:p>
    <w:p w14:paraId="7801698D" w14:textId="77777777" w:rsidR="00177397" w:rsidRPr="007102EC" w:rsidRDefault="00177397" w:rsidP="00E1600C">
      <w:pPr>
        <w:tabs>
          <w:tab w:val="decimal" w:pos="504"/>
        </w:tabs>
        <w:spacing w:before="36"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82D526C" w14:textId="63D0DA19" w:rsidR="009237C4" w:rsidRPr="007102EC" w:rsidRDefault="009237C4" w:rsidP="00E160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2EC">
        <w:rPr>
          <w:rFonts w:ascii="Times New Roman" w:hAnsi="Times New Roman" w:cs="Times New Roman"/>
          <w:b/>
          <w:sz w:val="24"/>
          <w:szCs w:val="24"/>
        </w:rPr>
        <w:t xml:space="preserve">Wymogi w zakresie przeciwdziałania </w:t>
      </w:r>
      <w:r w:rsidR="008B44E4" w:rsidRPr="007102EC">
        <w:rPr>
          <w:rFonts w:ascii="Times New Roman" w:hAnsi="Times New Roman" w:cs="Times New Roman"/>
          <w:b/>
          <w:sz w:val="24"/>
          <w:szCs w:val="24"/>
        </w:rPr>
        <w:t>skutkom awarii przemysłowych,</w:t>
      </w:r>
      <w:r w:rsidR="007102EC" w:rsidRPr="00710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4E4" w:rsidRPr="007102EC">
        <w:rPr>
          <w:rFonts w:ascii="Times New Roman" w:hAnsi="Times New Roman" w:cs="Times New Roman"/>
          <w:b/>
          <w:sz w:val="24"/>
          <w:szCs w:val="24"/>
        </w:rPr>
        <w:t>w </w:t>
      </w:r>
      <w:r w:rsidRPr="007102EC">
        <w:rPr>
          <w:rFonts w:ascii="Times New Roman" w:hAnsi="Times New Roman" w:cs="Times New Roman"/>
          <w:b/>
          <w:sz w:val="24"/>
          <w:szCs w:val="24"/>
        </w:rPr>
        <w:t>odniesieniu do przedsięwzięć zaliczanych do zakładów stwarzających zagrożenie wystąpienia poważnych awarii w rozumie</w:t>
      </w:r>
      <w:r w:rsidR="008B44E4" w:rsidRPr="007102EC">
        <w:rPr>
          <w:rFonts w:ascii="Times New Roman" w:hAnsi="Times New Roman" w:cs="Times New Roman"/>
          <w:b/>
          <w:sz w:val="24"/>
          <w:szCs w:val="24"/>
        </w:rPr>
        <w:t>niu ustawy z dnia 27 </w:t>
      </w:r>
      <w:r w:rsidRPr="007102EC">
        <w:rPr>
          <w:rFonts w:ascii="Times New Roman" w:hAnsi="Times New Roman" w:cs="Times New Roman"/>
          <w:b/>
          <w:sz w:val="24"/>
          <w:szCs w:val="24"/>
        </w:rPr>
        <w:t>kwietnia 2001 r</w:t>
      </w:r>
      <w:r w:rsidR="00171E50">
        <w:rPr>
          <w:rFonts w:ascii="Times New Roman" w:hAnsi="Times New Roman" w:cs="Times New Roman"/>
          <w:b/>
          <w:sz w:val="24"/>
          <w:szCs w:val="24"/>
        </w:rPr>
        <w:t>oku</w:t>
      </w:r>
      <w:r w:rsidRPr="007102EC">
        <w:rPr>
          <w:rFonts w:ascii="Times New Roman" w:hAnsi="Times New Roman" w:cs="Times New Roman"/>
          <w:b/>
          <w:sz w:val="24"/>
          <w:szCs w:val="24"/>
        </w:rPr>
        <w:t xml:space="preserve"> - Prawo ochrony środowiska</w:t>
      </w:r>
      <w:r w:rsidR="007B3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E4B" w:rsidRPr="007B3E4B">
        <w:rPr>
          <w:rFonts w:ascii="Times New Roman" w:hAnsi="Times New Roman" w:cs="Times New Roman"/>
          <w:b/>
          <w:sz w:val="24"/>
          <w:szCs w:val="24"/>
        </w:rPr>
        <w:t>(t j. Dz. U. z 201</w:t>
      </w:r>
      <w:r w:rsidR="007B3E4B">
        <w:rPr>
          <w:rFonts w:ascii="Times New Roman" w:hAnsi="Times New Roman" w:cs="Times New Roman"/>
          <w:b/>
          <w:sz w:val="24"/>
          <w:szCs w:val="24"/>
        </w:rPr>
        <w:t>9</w:t>
      </w:r>
      <w:r w:rsidR="007B3E4B" w:rsidRPr="007B3E4B">
        <w:rPr>
          <w:rFonts w:ascii="Times New Roman" w:hAnsi="Times New Roman" w:cs="Times New Roman"/>
          <w:b/>
          <w:sz w:val="24"/>
          <w:szCs w:val="24"/>
        </w:rPr>
        <w:t xml:space="preserve"> roku poz. </w:t>
      </w:r>
      <w:r w:rsidR="007B3E4B">
        <w:rPr>
          <w:rFonts w:ascii="Times New Roman" w:hAnsi="Times New Roman" w:cs="Times New Roman"/>
          <w:b/>
          <w:sz w:val="24"/>
          <w:szCs w:val="24"/>
        </w:rPr>
        <w:t>1396</w:t>
      </w:r>
      <w:r w:rsidR="007B3E4B" w:rsidRPr="007B3E4B">
        <w:rPr>
          <w:rFonts w:ascii="Times New Roman" w:hAnsi="Times New Roman" w:cs="Times New Roman"/>
          <w:b/>
          <w:sz w:val="24"/>
          <w:szCs w:val="24"/>
        </w:rPr>
        <w:t xml:space="preserve"> ze zm.)</w:t>
      </w:r>
      <w:r w:rsidR="00C83CC8">
        <w:rPr>
          <w:rFonts w:ascii="Times New Roman" w:hAnsi="Times New Roman" w:cs="Times New Roman"/>
          <w:b/>
          <w:sz w:val="24"/>
          <w:szCs w:val="24"/>
        </w:rPr>
        <w:t>:</w:t>
      </w:r>
    </w:p>
    <w:p w14:paraId="364B952C" w14:textId="4B27B739" w:rsidR="002A4362" w:rsidRDefault="00587DEB" w:rsidP="00E1600C">
      <w:pPr>
        <w:pStyle w:val="Tekstpodstawowywcity"/>
        <w:ind w:left="113" w:firstLine="708"/>
        <w:rPr>
          <w:sz w:val="24"/>
        </w:rPr>
      </w:pPr>
      <w:r>
        <w:rPr>
          <w:sz w:val="24"/>
        </w:rPr>
        <w:t>Poddana analizie struktura przyszłego funkcjonowania planowanego przedsięwzięcia inwestycyjnego pozwala ocenić, że ryzyko wystąpienia awarii przemysłowej będzie zminimalizowane przy zachowaniu wszystkich wymogów przepisów przeciwpożarowych oraz bezpieczeństwa i higieny pracy, w tym wytycznych opisanych w projekcie budowlanym odnoszącym się do tegoż przedsięwzięcia.</w:t>
      </w:r>
    </w:p>
    <w:p w14:paraId="4DACD2E2" w14:textId="77777777" w:rsidR="007102EC" w:rsidRPr="009273D3" w:rsidRDefault="007102EC" w:rsidP="00E1600C">
      <w:pPr>
        <w:pStyle w:val="Tekstpodstawowywcity"/>
        <w:ind w:left="708" w:firstLine="708"/>
        <w:rPr>
          <w:sz w:val="24"/>
        </w:rPr>
      </w:pPr>
    </w:p>
    <w:p w14:paraId="12CBF8AB" w14:textId="0E010773" w:rsidR="008B44E4" w:rsidRPr="009273D3" w:rsidRDefault="008B44E4" w:rsidP="00E1600C">
      <w:pPr>
        <w:pStyle w:val="Tekstpodstawowywcity"/>
        <w:numPr>
          <w:ilvl w:val="0"/>
          <w:numId w:val="2"/>
        </w:numPr>
        <w:ind w:left="360"/>
        <w:rPr>
          <w:b/>
          <w:sz w:val="24"/>
        </w:rPr>
      </w:pPr>
      <w:r w:rsidRPr="009273D3">
        <w:rPr>
          <w:b/>
          <w:sz w:val="24"/>
        </w:rPr>
        <w:t>Wymogi w zakresie ograniczania transgraniczneg</w:t>
      </w:r>
      <w:r w:rsidR="00DD66C8" w:rsidRPr="009273D3">
        <w:rPr>
          <w:b/>
          <w:sz w:val="24"/>
        </w:rPr>
        <w:t>o oddziaływania na środowisko w </w:t>
      </w:r>
      <w:r w:rsidRPr="009273D3">
        <w:rPr>
          <w:b/>
          <w:sz w:val="24"/>
        </w:rPr>
        <w:t>odniesieniu do przedsięwzięć dla któryc</w:t>
      </w:r>
      <w:r w:rsidR="00BB6681" w:rsidRPr="009273D3">
        <w:rPr>
          <w:b/>
          <w:sz w:val="24"/>
        </w:rPr>
        <w:t>h przeprowadzono postępowanie w </w:t>
      </w:r>
      <w:r w:rsidRPr="009273D3">
        <w:rPr>
          <w:b/>
          <w:sz w:val="24"/>
        </w:rPr>
        <w:t>sprawie transgranicznego oddziaływania na środowisko:</w:t>
      </w:r>
    </w:p>
    <w:p w14:paraId="6C5E85B4" w14:textId="7A230562" w:rsidR="002A4362" w:rsidRDefault="00587DEB" w:rsidP="00E1600C">
      <w:pPr>
        <w:pStyle w:val="Tekstpodstawowywcity"/>
        <w:ind w:left="113" w:firstLine="696"/>
        <w:rPr>
          <w:sz w:val="24"/>
        </w:rPr>
      </w:pPr>
      <w:r>
        <w:rPr>
          <w:sz w:val="24"/>
        </w:rPr>
        <w:t>Uwzględniając odległość przedmiotowej inwestycji od granic państwa, prawdopodobieństwo wystąpienia transgranicznego oddziaływania na środowisko analizowanych wariantów określa się jako zerowe.</w:t>
      </w:r>
    </w:p>
    <w:p w14:paraId="2C928646" w14:textId="77777777" w:rsidR="007102EC" w:rsidRPr="009273D3" w:rsidRDefault="007102EC" w:rsidP="00E1600C">
      <w:pPr>
        <w:pStyle w:val="Tekstpodstawowywcity"/>
        <w:ind w:left="720" w:firstLine="696"/>
        <w:rPr>
          <w:b/>
          <w:sz w:val="24"/>
        </w:rPr>
      </w:pPr>
    </w:p>
    <w:p w14:paraId="0B90BC60" w14:textId="77777777" w:rsidR="00624121" w:rsidRPr="00C967D5" w:rsidRDefault="00624121" w:rsidP="00E1600C">
      <w:pPr>
        <w:pStyle w:val="Tekstpodstawowywcity"/>
        <w:numPr>
          <w:ilvl w:val="0"/>
          <w:numId w:val="2"/>
        </w:numPr>
        <w:ind w:left="567" w:hanging="567"/>
        <w:rPr>
          <w:b/>
          <w:sz w:val="24"/>
        </w:rPr>
      </w:pPr>
      <w:r w:rsidRPr="00C967D5">
        <w:rPr>
          <w:b/>
          <w:sz w:val="24"/>
        </w:rPr>
        <w:t>Gotowość instalacji do wychwytywania dwutlenku węgla w przypadku instalacji do spalania paliw w celu wytwarzania energii elektrycznej, o elektrycznej mocy znamionowej nie mniejszej niż 300 MW:</w:t>
      </w:r>
    </w:p>
    <w:p w14:paraId="4A975C5B" w14:textId="777F1995" w:rsidR="008B44E4" w:rsidRPr="00C967D5" w:rsidRDefault="00624121" w:rsidP="00E1600C">
      <w:pPr>
        <w:pStyle w:val="Tekstpodstawowywcity"/>
        <w:ind w:left="113" w:firstLine="708"/>
        <w:rPr>
          <w:sz w:val="24"/>
        </w:rPr>
      </w:pPr>
      <w:r w:rsidRPr="00C967D5">
        <w:rPr>
          <w:sz w:val="24"/>
        </w:rPr>
        <w:t xml:space="preserve">Planowane przedsięwzięcie nie jest związane z użyciem instalacji do spalania paliw w celu wytwarzania energii elektrycznej, o elektrycznej mocy znamionowej nie mniejszej </w:t>
      </w:r>
      <w:r w:rsidR="003E1644">
        <w:rPr>
          <w:sz w:val="24"/>
        </w:rPr>
        <w:t xml:space="preserve">      </w:t>
      </w:r>
      <w:r w:rsidRPr="00C967D5">
        <w:rPr>
          <w:sz w:val="24"/>
        </w:rPr>
        <w:t>niż 300 MW.</w:t>
      </w:r>
    </w:p>
    <w:p w14:paraId="7DD05FF3" w14:textId="77777777" w:rsidR="002A4362" w:rsidRPr="00171E50" w:rsidRDefault="002A4362" w:rsidP="00E1600C">
      <w:pPr>
        <w:pStyle w:val="Tekstpodstawowywcity"/>
        <w:ind w:left="720" w:firstLine="0"/>
        <w:rPr>
          <w:color w:val="FF0000"/>
          <w:sz w:val="24"/>
        </w:rPr>
      </w:pPr>
    </w:p>
    <w:p w14:paraId="17227840" w14:textId="5EDAE2AE" w:rsidR="008D442C" w:rsidRPr="00C967D5" w:rsidRDefault="002A4362" w:rsidP="00E1600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7C4" w:rsidRPr="00C967D5">
        <w:rPr>
          <w:rFonts w:ascii="Times New Roman" w:hAnsi="Times New Roman" w:cs="Times New Roman"/>
          <w:b/>
          <w:sz w:val="24"/>
          <w:szCs w:val="24"/>
        </w:rPr>
        <w:t>Nie stwierdzam konieczności:</w:t>
      </w:r>
      <w:r w:rsidR="00361BF7" w:rsidRPr="00C96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3AAB0D" w14:textId="77777777" w:rsidR="006A08D0" w:rsidRPr="00C967D5" w:rsidRDefault="006A08D0" w:rsidP="00E1600C">
      <w:pPr>
        <w:pStyle w:val="Akapitzlist"/>
        <w:numPr>
          <w:ilvl w:val="0"/>
          <w:numId w:val="29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C967D5">
        <w:rPr>
          <w:rFonts w:ascii="Times New Roman" w:hAnsi="Times New Roman" w:cs="Times New Roman"/>
          <w:sz w:val="24"/>
          <w:szCs w:val="24"/>
        </w:rPr>
        <w:t>Wykonania kompensacji przyrodniczej.</w:t>
      </w:r>
    </w:p>
    <w:p w14:paraId="5AAF882F" w14:textId="5B0C6124" w:rsidR="00361BF7" w:rsidRDefault="006A08D0" w:rsidP="00E1600C">
      <w:pPr>
        <w:pStyle w:val="Akapitzlist"/>
        <w:numPr>
          <w:ilvl w:val="0"/>
          <w:numId w:val="29"/>
        </w:numPr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C967D5">
        <w:rPr>
          <w:rFonts w:ascii="Times New Roman" w:hAnsi="Times New Roman" w:cs="Times New Roman"/>
          <w:sz w:val="24"/>
          <w:szCs w:val="24"/>
        </w:rPr>
        <w:t xml:space="preserve">Zapobiegania, ograniczania oraz monitorowania oddziaływania przedsięwzięcia </w:t>
      </w:r>
      <w:r w:rsidR="003E16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67D5">
        <w:rPr>
          <w:rFonts w:ascii="Times New Roman" w:hAnsi="Times New Roman" w:cs="Times New Roman"/>
          <w:sz w:val="24"/>
          <w:szCs w:val="24"/>
        </w:rPr>
        <w:t>na środowisko.</w:t>
      </w:r>
    </w:p>
    <w:p w14:paraId="70488E89" w14:textId="77777777" w:rsidR="00E1600C" w:rsidRPr="00C967D5" w:rsidRDefault="00E1600C" w:rsidP="00E1600C">
      <w:pPr>
        <w:pStyle w:val="Akapitzlist"/>
        <w:spacing w:after="0" w:line="240" w:lineRule="auto"/>
        <w:ind w:left="473"/>
        <w:jc w:val="both"/>
        <w:rPr>
          <w:rFonts w:ascii="Times New Roman" w:hAnsi="Times New Roman" w:cs="Times New Roman"/>
          <w:sz w:val="24"/>
          <w:szCs w:val="24"/>
        </w:rPr>
      </w:pPr>
    </w:p>
    <w:p w14:paraId="67613A2B" w14:textId="5E4BDBC7" w:rsidR="008D442C" w:rsidRDefault="00EE1066" w:rsidP="00E1600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D5">
        <w:rPr>
          <w:rFonts w:ascii="Times New Roman" w:hAnsi="Times New Roman" w:cs="Times New Roman"/>
          <w:b/>
          <w:sz w:val="24"/>
          <w:szCs w:val="24"/>
        </w:rPr>
        <w:lastRenderedPageBreak/>
        <w:t>Nie s</w:t>
      </w:r>
      <w:r w:rsidR="009237C4" w:rsidRPr="00C967D5">
        <w:rPr>
          <w:rFonts w:ascii="Times New Roman" w:hAnsi="Times New Roman" w:cs="Times New Roman"/>
          <w:b/>
          <w:sz w:val="24"/>
          <w:szCs w:val="24"/>
        </w:rPr>
        <w:t xml:space="preserve">twierdzam </w:t>
      </w:r>
      <w:r w:rsidRPr="00C967D5">
        <w:rPr>
          <w:rFonts w:ascii="Times New Roman" w:hAnsi="Times New Roman" w:cs="Times New Roman"/>
          <w:b/>
          <w:sz w:val="24"/>
          <w:szCs w:val="24"/>
        </w:rPr>
        <w:t>konieczności utworzenia obszaru ograniczonego użytkowania</w:t>
      </w:r>
      <w:r w:rsidR="00C96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F3B544F" w14:textId="77777777" w:rsidR="00C83CC8" w:rsidRPr="00E1600C" w:rsidRDefault="00C83CC8" w:rsidP="00C83CC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31D0" w14:textId="77777777" w:rsidR="009237C4" w:rsidRPr="009273D3" w:rsidRDefault="009237C4" w:rsidP="00E1600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3D3">
        <w:rPr>
          <w:rFonts w:ascii="Times New Roman" w:hAnsi="Times New Roman" w:cs="Times New Roman"/>
          <w:b/>
          <w:sz w:val="24"/>
          <w:szCs w:val="24"/>
        </w:rPr>
        <w:t>Nie nakładam obowiązku:</w:t>
      </w:r>
    </w:p>
    <w:p w14:paraId="77E860CB" w14:textId="0DAB88B7" w:rsidR="008D442C" w:rsidRPr="009A38E8" w:rsidRDefault="009A38E8" w:rsidP="00E1600C">
      <w:pPr>
        <w:spacing w:after="0" w:line="240" w:lineRule="auto"/>
        <w:ind w:left="113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A08D0" w:rsidRPr="009A38E8">
        <w:rPr>
          <w:rFonts w:ascii="Times New Roman" w:hAnsi="Times New Roman" w:cs="Times New Roman"/>
          <w:sz w:val="24"/>
          <w:szCs w:val="24"/>
        </w:rPr>
        <w:t xml:space="preserve">onownego przeprowadzenia oceny oddziaływania przedsięwzięcia na środowisko </w:t>
      </w:r>
      <w:r w:rsidR="00C967D5">
        <w:rPr>
          <w:rFonts w:ascii="Times New Roman" w:hAnsi="Times New Roman" w:cs="Times New Roman"/>
          <w:sz w:val="24"/>
          <w:szCs w:val="24"/>
        </w:rPr>
        <w:t xml:space="preserve">      </w:t>
      </w:r>
      <w:r w:rsidR="006A08D0" w:rsidRPr="009A38E8">
        <w:rPr>
          <w:rFonts w:ascii="Times New Roman" w:hAnsi="Times New Roman" w:cs="Times New Roman"/>
          <w:sz w:val="24"/>
          <w:szCs w:val="24"/>
        </w:rPr>
        <w:t xml:space="preserve">oraz postępowania w sprawie transgranicznego oddziaływania na środowisko </w:t>
      </w:r>
      <w:r w:rsidR="003B301C" w:rsidRPr="009A38E8">
        <w:rPr>
          <w:rFonts w:ascii="Times New Roman" w:hAnsi="Times New Roman" w:cs="Times New Roman"/>
          <w:sz w:val="24"/>
          <w:szCs w:val="24"/>
        </w:rPr>
        <w:br/>
      </w:r>
      <w:r w:rsidR="006A08D0" w:rsidRPr="009A38E8">
        <w:rPr>
          <w:rFonts w:ascii="Times New Roman" w:hAnsi="Times New Roman" w:cs="Times New Roman"/>
          <w:sz w:val="24"/>
          <w:szCs w:val="24"/>
        </w:rPr>
        <w:t>w ramach postępowania w sprawie wydania decyzji o których mowa w art. 72 ust. 1 pkt 1 ustawy z dnia 3 października 2008 r</w:t>
      </w:r>
      <w:r w:rsidRPr="009A38E8">
        <w:rPr>
          <w:rFonts w:ascii="Times New Roman" w:hAnsi="Times New Roman" w:cs="Times New Roman"/>
          <w:sz w:val="24"/>
          <w:szCs w:val="24"/>
        </w:rPr>
        <w:t>oku</w:t>
      </w:r>
      <w:r w:rsidR="00C83CC8">
        <w:rPr>
          <w:rFonts w:ascii="Times New Roman" w:hAnsi="Times New Roman" w:cs="Times New Roman"/>
          <w:sz w:val="24"/>
          <w:szCs w:val="24"/>
        </w:rPr>
        <w:t xml:space="preserve"> o</w:t>
      </w:r>
      <w:r w:rsidR="006A08D0" w:rsidRPr="009A38E8">
        <w:rPr>
          <w:rFonts w:ascii="Times New Roman" w:hAnsi="Times New Roman" w:cs="Times New Roman"/>
          <w:sz w:val="24"/>
          <w:szCs w:val="24"/>
        </w:rPr>
        <w:t xml:space="preserve"> udostępnianiu informacji o środowisku i jego ochronie, udziale społeczeństwa w ochronie środowiska oraz o ocenach oddziaływania </w:t>
      </w:r>
      <w:r w:rsidR="00C967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08D0" w:rsidRPr="009A38E8">
        <w:rPr>
          <w:rFonts w:ascii="Times New Roman" w:hAnsi="Times New Roman" w:cs="Times New Roman"/>
          <w:sz w:val="24"/>
          <w:szCs w:val="24"/>
        </w:rPr>
        <w:t>na środowisko</w:t>
      </w:r>
      <w:r w:rsidR="007520ED">
        <w:rPr>
          <w:rFonts w:ascii="Times New Roman" w:hAnsi="Times New Roman" w:cs="Times New Roman"/>
          <w:sz w:val="24"/>
          <w:szCs w:val="24"/>
        </w:rPr>
        <w:t xml:space="preserve"> </w:t>
      </w:r>
      <w:r w:rsidR="007520ED" w:rsidRPr="006826AB">
        <w:rPr>
          <w:rFonts w:ascii="Times New Roman" w:hAnsi="Times New Roman" w:cs="Times New Roman"/>
          <w:sz w:val="24"/>
          <w:szCs w:val="24"/>
        </w:rPr>
        <w:t>(t j. Dz. U. z 2018 r. poz. 2081 ze zm.)</w:t>
      </w:r>
      <w:r w:rsidR="006A08D0" w:rsidRPr="009A38E8">
        <w:rPr>
          <w:rFonts w:ascii="Times New Roman" w:hAnsi="Times New Roman" w:cs="Times New Roman"/>
          <w:sz w:val="24"/>
          <w:szCs w:val="24"/>
        </w:rPr>
        <w:t>.</w:t>
      </w:r>
    </w:p>
    <w:p w14:paraId="385B0BDF" w14:textId="77777777" w:rsidR="003B301C" w:rsidRPr="009273D3" w:rsidRDefault="003B301C" w:rsidP="00E1600C">
      <w:pPr>
        <w:pStyle w:val="Akapitzlist"/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0C7DBF34" w14:textId="1392C599" w:rsidR="009237C4" w:rsidRPr="00C967D5" w:rsidRDefault="009237C4" w:rsidP="00E1600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D5">
        <w:rPr>
          <w:rFonts w:ascii="Times New Roman" w:hAnsi="Times New Roman" w:cs="Times New Roman"/>
          <w:b/>
          <w:sz w:val="24"/>
          <w:szCs w:val="24"/>
        </w:rPr>
        <w:t xml:space="preserve">Nie nakładam obowiązku przedstawienia analizy </w:t>
      </w:r>
      <w:proofErr w:type="spellStart"/>
      <w:r w:rsidRPr="00C967D5">
        <w:rPr>
          <w:rFonts w:ascii="Times New Roman" w:hAnsi="Times New Roman" w:cs="Times New Roman"/>
          <w:b/>
          <w:sz w:val="24"/>
          <w:szCs w:val="24"/>
        </w:rPr>
        <w:t>porealizacyjnej</w:t>
      </w:r>
      <w:proofErr w:type="spellEnd"/>
      <w:r w:rsidRPr="00C96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1C1C8B7" w14:textId="77777777" w:rsidR="008D442C" w:rsidRPr="00C967D5" w:rsidRDefault="008D442C" w:rsidP="00E1600C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CE496" w14:textId="77777777" w:rsidR="00FE7CA6" w:rsidRPr="00C967D5" w:rsidRDefault="009237C4" w:rsidP="00E1600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D5">
        <w:rPr>
          <w:rFonts w:ascii="Times New Roman" w:hAnsi="Times New Roman" w:cs="Times New Roman"/>
          <w:b/>
          <w:sz w:val="24"/>
          <w:szCs w:val="24"/>
        </w:rPr>
        <w:t>Charakterystyka przedmiotowego przedsięwzięcia stanowi załącznik do niniejszej decyzji.</w:t>
      </w:r>
    </w:p>
    <w:p w14:paraId="58056206" w14:textId="618E6B2D" w:rsidR="00A7371E" w:rsidRDefault="00A7371E" w:rsidP="00E1600C">
      <w:pPr>
        <w:pStyle w:val="Akapitzlist"/>
        <w:spacing w:before="24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285E0" w14:textId="77777777" w:rsidR="00A7371E" w:rsidRPr="009273D3" w:rsidRDefault="00A7371E" w:rsidP="00E1600C">
      <w:pPr>
        <w:pStyle w:val="Akapitzlist"/>
        <w:spacing w:before="24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9AEFA" w14:textId="7ACABD5A" w:rsidR="00E36B78" w:rsidRDefault="00E36B78" w:rsidP="00E160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D3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ECF163D" w14:textId="77777777" w:rsidR="00E1600C" w:rsidRPr="009273D3" w:rsidRDefault="00E1600C" w:rsidP="00E160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04406" w14:textId="77777777" w:rsidR="00C967D5" w:rsidRDefault="00E36B78" w:rsidP="00E16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W dniu</w:t>
      </w:r>
      <w:r w:rsidR="00D421E0"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6A08D0">
        <w:rPr>
          <w:rFonts w:ascii="Times New Roman" w:hAnsi="Times New Roman" w:cs="Times New Roman"/>
          <w:sz w:val="24"/>
          <w:szCs w:val="24"/>
        </w:rPr>
        <w:t>26</w:t>
      </w:r>
      <w:r w:rsidR="00EC17D4">
        <w:rPr>
          <w:rFonts w:ascii="Times New Roman" w:hAnsi="Times New Roman" w:cs="Times New Roman"/>
          <w:sz w:val="24"/>
          <w:szCs w:val="24"/>
        </w:rPr>
        <w:t xml:space="preserve"> lipca </w:t>
      </w:r>
      <w:r w:rsidR="006A08D0">
        <w:rPr>
          <w:rFonts w:ascii="Times New Roman" w:hAnsi="Times New Roman" w:cs="Times New Roman"/>
          <w:sz w:val="24"/>
          <w:szCs w:val="24"/>
        </w:rPr>
        <w:t>2019</w:t>
      </w:r>
      <w:r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EC17D4">
        <w:rPr>
          <w:rFonts w:ascii="Times New Roman" w:hAnsi="Times New Roman" w:cs="Times New Roman"/>
          <w:sz w:val="24"/>
          <w:szCs w:val="24"/>
        </w:rPr>
        <w:t>roku</w:t>
      </w:r>
      <w:r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DD66C8" w:rsidRPr="009273D3">
        <w:rPr>
          <w:rFonts w:ascii="Times New Roman" w:hAnsi="Times New Roman" w:cs="Times New Roman"/>
          <w:sz w:val="24"/>
          <w:szCs w:val="24"/>
        </w:rPr>
        <w:t>do Urzędu Gminy</w:t>
      </w:r>
      <w:r w:rsidR="00875008" w:rsidRPr="009273D3">
        <w:rPr>
          <w:rFonts w:ascii="Times New Roman" w:hAnsi="Times New Roman" w:cs="Times New Roman"/>
          <w:sz w:val="24"/>
          <w:szCs w:val="24"/>
        </w:rPr>
        <w:t xml:space="preserve"> w </w:t>
      </w:r>
      <w:r w:rsidR="006A08D0">
        <w:rPr>
          <w:rFonts w:ascii="Times New Roman" w:hAnsi="Times New Roman" w:cs="Times New Roman"/>
          <w:sz w:val="24"/>
          <w:szCs w:val="24"/>
        </w:rPr>
        <w:t>Krzemieniewie</w:t>
      </w:r>
      <w:r w:rsidR="00875008" w:rsidRPr="009273D3">
        <w:rPr>
          <w:rFonts w:ascii="Times New Roman" w:hAnsi="Times New Roman" w:cs="Times New Roman"/>
          <w:sz w:val="24"/>
          <w:szCs w:val="24"/>
        </w:rPr>
        <w:t xml:space="preserve"> wpłynął wniosek</w:t>
      </w:r>
      <w:r w:rsidR="00C967D5">
        <w:rPr>
          <w:rFonts w:ascii="Times New Roman" w:hAnsi="Times New Roman" w:cs="Times New Roman"/>
          <w:sz w:val="24"/>
          <w:szCs w:val="24"/>
        </w:rPr>
        <w:t>:</w:t>
      </w:r>
      <w:r w:rsidR="006A08D0">
        <w:rPr>
          <w:rFonts w:ascii="Times New Roman" w:hAnsi="Times New Roman" w:cs="Times New Roman"/>
          <w:sz w:val="24"/>
          <w:szCs w:val="24"/>
        </w:rPr>
        <w:t xml:space="preserve"> Gospodarstwo Rolne Łukasz Grzegorzewski</w:t>
      </w:r>
      <w:r w:rsidR="00C967D5">
        <w:rPr>
          <w:rFonts w:ascii="Times New Roman" w:hAnsi="Times New Roman" w:cs="Times New Roman"/>
          <w:sz w:val="24"/>
          <w:szCs w:val="24"/>
        </w:rPr>
        <w:t>,</w:t>
      </w:r>
      <w:r w:rsidR="006A08D0">
        <w:rPr>
          <w:rFonts w:ascii="Times New Roman" w:hAnsi="Times New Roman" w:cs="Times New Roman"/>
          <w:sz w:val="24"/>
          <w:szCs w:val="24"/>
        </w:rPr>
        <w:t xml:space="preserve"> ul. Wielkopolska 85</w:t>
      </w:r>
      <w:r w:rsidR="00DD66C8" w:rsidRPr="009273D3">
        <w:rPr>
          <w:rFonts w:ascii="Times New Roman" w:hAnsi="Times New Roman" w:cs="Times New Roman"/>
          <w:sz w:val="24"/>
          <w:szCs w:val="24"/>
        </w:rPr>
        <w:t>,</w:t>
      </w:r>
      <w:r w:rsidR="00D421E0"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6A08D0">
        <w:rPr>
          <w:rFonts w:ascii="Times New Roman" w:hAnsi="Times New Roman" w:cs="Times New Roman"/>
          <w:sz w:val="24"/>
          <w:szCs w:val="24"/>
        </w:rPr>
        <w:t>64-12</w:t>
      </w:r>
      <w:r w:rsidR="00EC17D4">
        <w:rPr>
          <w:rFonts w:ascii="Times New Roman" w:hAnsi="Times New Roman" w:cs="Times New Roman"/>
          <w:sz w:val="24"/>
          <w:szCs w:val="24"/>
        </w:rPr>
        <w:t>2</w:t>
      </w:r>
      <w:r w:rsidR="006A08D0">
        <w:rPr>
          <w:rFonts w:ascii="Times New Roman" w:hAnsi="Times New Roman" w:cs="Times New Roman"/>
          <w:sz w:val="24"/>
          <w:szCs w:val="24"/>
        </w:rPr>
        <w:t xml:space="preserve"> </w:t>
      </w:r>
      <w:r w:rsidR="00EC17D4">
        <w:rPr>
          <w:rFonts w:ascii="Times New Roman" w:hAnsi="Times New Roman" w:cs="Times New Roman"/>
          <w:sz w:val="24"/>
          <w:szCs w:val="24"/>
        </w:rPr>
        <w:t>Pawłowice</w:t>
      </w:r>
      <w:r w:rsidR="006A08D0">
        <w:rPr>
          <w:rFonts w:ascii="Times New Roman" w:hAnsi="Times New Roman" w:cs="Times New Roman"/>
          <w:sz w:val="24"/>
          <w:szCs w:val="24"/>
        </w:rPr>
        <w:t xml:space="preserve">, </w:t>
      </w:r>
      <w:r w:rsidRPr="009273D3">
        <w:rPr>
          <w:rFonts w:ascii="Times New Roman" w:hAnsi="Times New Roman" w:cs="Times New Roman"/>
          <w:sz w:val="24"/>
          <w:szCs w:val="24"/>
        </w:rPr>
        <w:t>o wydanie decyzji o środowiskowych uwarunkowaniach dla przedsięwzięcia pn.</w:t>
      </w:r>
      <w:r w:rsidR="00876C2B" w:rsidRPr="009273D3">
        <w:rPr>
          <w:rFonts w:ascii="Times New Roman" w:hAnsi="Times New Roman" w:cs="Times New Roman"/>
          <w:sz w:val="24"/>
          <w:szCs w:val="24"/>
        </w:rPr>
        <w:t>:</w:t>
      </w:r>
      <w:r w:rsidR="00D421E0"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6A08D0" w:rsidRPr="00F5304A">
        <w:rPr>
          <w:rFonts w:ascii="Times New Roman" w:hAnsi="Times New Roman"/>
          <w:bCs/>
          <w:sz w:val="24"/>
          <w:szCs w:val="24"/>
        </w:rPr>
        <w:t xml:space="preserve">„Prowadzenie hodowli trzody chlewnej w istniejących i projektowanym budynku </w:t>
      </w:r>
      <w:r w:rsidR="003B301C" w:rsidRPr="00F5304A">
        <w:rPr>
          <w:rFonts w:ascii="Times New Roman" w:hAnsi="Times New Roman"/>
          <w:bCs/>
          <w:sz w:val="24"/>
          <w:szCs w:val="24"/>
        </w:rPr>
        <w:br/>
      </w:r>
      <w:r w:rsidR="006A08D0" w:rsidRPr="00F5304A">
        <w:rPr>
          <w:rFonts w:ascii="Times New Roman" w:hAnsi="Times New Roman"/>
          <w:bCs/>
          <w:sz w:val="24"/>
          <w:szCs w:val="24"/>
        </w:rPr>
        <w:t>o obsadzie (zdolności produkcyjnej) do 375,52 DJP zlokalizowanych w miejscowości Pawłowice, gm. Krzemienie</w:t>
      </w:r>
      <w:r w:rsidR="004717CA" w:rsidRPr="00F5304A">
        <w:rPr>
          <w:rFonts w:ascii="Times New Roman" w:hAnsi="Times New Roman"/>
          <w:bCs/>
          <w:sz w:val="24"/>
          <w:szCs w:val="24"/>
        </w:rPr>
        <w:t xml:space="preserve">wo, na terenie nieruchomości stanowiących działki nr </w:t>
      </w:r>
      <w:proofErr w:type="spellStart"/>
      <w:r w:rsidR="004717CA" w:rsidRPr="00F5304A">
        <w:rPr>
          <w:rFonts w:ascii="Times New Roman" w:hAnsi="Times New Roman"/>
          <w:bCs/>
          <w:sz w:val="24"/>
          <w:szCs w:val="24"/>
        </w:rPr>
        <w:t>ewid</w:t>
      </w:r>
      <w:proofErr w:type="spellEnd"/>
      <w:r w:rsidR="004717CA" w:rsidRPr="00F5304A">
        <w:rPr>
          <w:rFonts w:ascii="Times New Roman" w:hAnsi="Times New Roman"/>
          <w:bCs/>
          <w:sz w:val="24"/>
          <w:szCs w:val="24"/>
        </w:rPr>
        <w:t xml:space="preserve">. 233/1 i 233/2 ark. </w:t>
      </w:r>
      <w:r w:rsidR="00C967D5" w:rsidRPr="00F5304A">
        <w:rPr>
          <w:rFonts w:ascii="Times New Roman" w:hAnsi="Times New Roman"/>
          <w:bCs/>
          <w:sz w:val="24"/>
          <w:szCs w:val="24"/>
        </w:rPr>
        <w:t>m</w:t>
      </w:r>
      <w:r w:rsidR="004717CA" w:rsidRPr="00F5304A">
        <w:rPr>
          <w:rFonts w:ascii="Times New Roman" w:hAnsi="Times New Roman"/>
          <w:bCs/>
          <w:sz w:val="24"/>
          <w:szCs w:val="24"/>
        </w:rPr>
        <w:t>apy 1 obręb Pawłowice</w:t>
      </w:r>
      <w:r w:rsidR="00D421E0" w:rsidRPr="00F5304A">
        <w:rPr>
          <w:rFonts w:ascii="Times New Roman" w:hAnsi="Times New Roman"/>
          <w:bCs/>
          <w:sz w:val="24"/>
          <w:szCs w:val="24"/>
        </w:rPr>
        <w:t>”.</w:t>
      </w:r>
      <w:r w:rsidR="00581E33" w:rsidRPr="00927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A8B28" w14:textId="2AD8AC73" w:rsidR="00E36B78" w:rsidRPr="009273D3" w:rsidRDefault="00581E33" w:rsidP="00E16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Do wniosku załączon</w:t>
      </w:r>
      <w:r w:rsidR="004717CA">
        <w:rPr>
          <w:rFonts w:ascii="Times New Roman" w:hAnsi="Times New Roman" w:cs="Times New Roman"/>
          <w:sz w:val="24"/>
          <w:szCs w:val="24"/>
        </w:rPr>
        <w:t>y</w:t>
      </w:r>
      <w:r w:rsidR="001F3005" w:rsidRPr="009273D3">
        <w:rPr>
          <w:rFonts w:ascii="Times New Roman" w:hAnsi="Times New Roman" w:cs="Times New Roman"/>
          <w:sz w:val="24"/>
          <w:szCs w:val="24"/>
        </w:rPr>
        <w:t xml:space="preserve"> został</w:t>
      </w:r>
      <w:r w:rsidR="004717CA">
        <w:rPr>
          <w:rFonts w:ascii="Times New Roman" w:hAnsi="Times New Roman" w:cs="Times New Roman"/>
          <w:sz w:val="24"/>
          <w:szCs w:val="24"/>
        </w:rPr>
        <w:t xml:space="preserve"> raport o odziaływaniu przedsięwzięcia na środowisko; poświadczona</w:t>
      </w:r>
      <w:r w:rsidR="00C967D5">
        <w:rPr>
          <w:rFonts w:ascii="Times New Roman" w:hAnsi="Times New Roman" w:cs="Times New Roman"/>
          <w:sz w:val="24"/>
          <w:szCs w:val="24"/>
        </w:rPr>
        <w:t xml:space="preserve"> </w:t>
      </w:r>
      <w:r w:rsidR="004717CA">
        <w:rPr>
          <w:rFonts w:ascii="Times New Roman" w:hAnsi="Times New Roman" w:cs="Times New Roman"/>
          <w:sz w:val="24"/>
          <w:szCs w:val="24"/>
        </w:rPr>
        <w:t xml:space="preserve">kopia mapy ewidencyjnej w skali 1:2000 obejmującej przewidywany teren </w:t>
      </w:r>
      <w:r w:rsidR="00C967D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717CA">
        <w:rPr>
          <w:rFonts w:ascii="Times New Roman" w:hAnsi="Times New Roman" w:cs="Times New Roman"/>
          <w:sz w:val="24"/>
          <w:szCs w:val="24"/>
        </w:rPr>
        <w:t>na którym będzie realizowane przedsięwzięcie oraz obejmującej obszar na który będzie oddziaływać przedsięwzięcie; wypisy z ewidencji gruntów obejmujący przewidywany teren, na którym będzie realizowane przedsięwzięcie oraz obejmujący obszar na który będzie oddziaływać przedsięwzięcie; elektroniczna wersja raportu o oddziaływaniu przedsięwzięcia na środowisko; dowód opłacenia opłaty skarbowej za wydanie decyzji w wysokości 205 z</w:t>
      </w:r>
      <w:r w:rsidR="007F507C">
        <w:rPr>
          <w:rFonts w:ascii="Times New Roman" w:hAnsi="Times New Roman" w:cs="Times New Roman"/>
          <w:sz w:val="24"/>
          <w:szCs w:val="24"/>
        </w:rPr>
        <w:t>ł</w:t>
      </w:r>
      <w:r w:rsidR="004717CA">
        <w:rPr>
          <w:rFonts w:ascii="Times New Roman" w:hAnsi="Times New Roman" w:cs="Times New Roman"/>
          <w:sz w:val="24"/>
          <w:szCs w:val="24"/>
        </w:rPr>
        <w:t>.</w:t>
      </w:r>
      <w:r w:rsidR="00D421E0" w:rsidRPr="009273D3">
        <w:rPr>
          <w:rFonts w:ascii="Times New Roman" w:hAnsi="Times New Roman" w:cs="Times New Roman"/>
          <w:sz w:val="24"/>
          <w:szCs w:val="24"/>
        </w:rPr>
        <w:t xml:space="preserve"> </w:t>
      </w:r>
      <w:r w:rsidR="00E36B78" w:rsidRPr="009273D3">
        <w:rPr>
          <w:rFonts w:ascii="Times New Roman" w:hAnsi="Times New Roman" w:cs="Times New Roman"/>
          <w:sz w:val="24"/>
          <w:szCs w:val="24"/>
        </w:rPr>
        <w:t xml:space="preserve">Planowane przedsięwzięcie </w:t>
      </w:r>
      <w:r w:rsidR="001D4A07" w:rsidRPr="009273D3">
        <w:rPr>
          <w:rFonts w:ascii="Times New Roman" w:hAnsi="Times New Roman" w:cs="Times New Roman"/>
          <w:sz w:val="24"/>
          <w:szCs w:val="24"/>
        </w:rPr>
        <w:t xml:space="preserve">to projekt </w:t>
      </w:r>
      <w:r w:rsidR="007F507C">
        <w:rPr>
          <w:rFonts w:ascii="Times New Roman" w:hAnsi="Times New Roman" w:cs="Times New Roman"/>
          <w:sz w:val="24"/>
          <w:szCs w:val="24"/>
        </w:rPr>
        <w:t>polegający na dostosowaniu istniejącego gospodarstwa rolnego w miejscowości Pawłowice do zwiększonej obsady trzody chlewnej.</w:t>
      </w:r>
    </w:p>
    <w:p w14:paraId="1D594B4F" w14:textId="2101281D" w:rsidR="00AC35E3" w:rsidRPr="009273D3" w:rsidRDefault="008B72A1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6AB">
        <w:rPr>
          <w:rFonts w:ascii="Times New Roman" w:hAnsi="Times New Roman" w:cs="Times New Roman"/>
          <w:sz w:val="24"/>
          <w:szCs w:val="24"/>
        </w:rPr>
        <w:t>Na podstawie</w:t>
      </w:r>
      <w:r w:rsidR="008D442C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581E33" w:rsidRPr="006826AB">
        <w:rPr>
          <w:rFonts w:ascii="Times New Roman" w:hAnsi="Times New Roman" w:cs="Times New Roman"/>
          <w:sz w:val="24"/>
          <w:szCs w:val="24"/>
        </w:rPr>
        <w:t>§ </w:t>
      </w:r>
      <w:r w:rsidR="00423EE7" w:rsidRPr="006826AB">
        <w:rPr>
          <w:rFonts w:ascii="Times New Roman" w:hAnsi="Times New Roman" w:cs="Times New Roman"/>
          <w:sz w:val="24"/>
          <w:szCs w:val="24"/>
        </w:rPr>
        <w:t>2</w:t>
      </w:r>
      <w:r w:rsidR="00581E33" w:rsidRPr="006826AB">
        <w:rPr>
          <w:rFonts w:ascii="Times New Roman" w:hAnsi="Times New Roman" w:cs="Times New Roman"/>
          <w:sz w:val="24"/>
          <w:szCs w:val="24"/>
        </w:rPr>
        <w:t> ust. 1 pkt </w:t>
      </w:r>
      <w:r w:rsidR="00423EE7" w:rsidRPr="006826AB">
        <w:rPr>
          <w:rFonts w:ascii="Times New Roman" w:hAnsi="Times New Roman" w:cs="Times New Roman"/>
          <w:sz w:val="24"/>
          <w:szCs w:val="24"/>
        </w:rPr>
        <w:t>51</w:t>
      </w:r>
      <w:r w:rsidR="00627D4B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761A26">
        <w:rPr>
          <w:rFonts w:ascii="Times New Roman" w:hAnsi="Times New Roman" w:cs="Times New Roman"/>
          <w:sz w:val="24"/>
          <w:szCs w:val="24"/>
        </w:rPr>
        <w:t>i</w:t>
      </w:r>
      <w:r w:rsidR="00627D4B" w:rsidRPr="006826AB">
        <w:rPr>
          <w:rFonts w:ascii="Times New Roman" w:hAnsi="Times New Roman" w:cs="Times New Roman"/>
          <w:sz w:val="24"/>
          <w:szCs w:val="24"/>
        </w:rPr>
        <w:t> </w:t>
      </w:r>
      <w:bookmarkStart w:id="4" w:name="_Hlk34725752"/>
      <w:r w:rsidR="00581E33" w:rsidRPr="006826AB">
        <w:rPr>
          <w:rFonts w:ascii="Times New Roman" w:hAnsi="Times New Roman" w:cs="Times New Roman"/>
          <w:sz w:val="24"/>
          <w:szCs w:val="24"/>
        </w:rPr>
        <w:t>§</w:t>
      </w:r>
      <w:bookmarkEnd w:id="4"/>
      <w:r w:rsidR="00581E33" w:rsidRPr="006826AB">
        <w:rPr>
          <w:rFonts w:ascii="Times New Roman" w:hAnsi="Times New Roman" w:cs="Times New Roman"/>
          <w:sz w:val="24"/>
          <w:szCs w:val="24"/>
        </w:rPr>
        <w:t> </w:t>
      </w:r>
      <w:r w:rsidR="00C837A2" w:rsidRPr="006826AB">
        <w:rPr>
          <w:rFonts w:ascii="Times New Roman" w:hAnsi="Times New Roman" w:cs="Times New Roman"/>
          <w:sz w:val="24"/>
          <w:szCs w:val="24"/>
        </w:rPr>
        <w:t>2</w:t>
      </w:r>
      <w:r w:rsidR="00627D4B" w:rsidRPr="006826AB">
        <w:rPr>
          <w:rFonts w:ascii="Times New Roman" w:hAnsi="Times New Roman" w:cs="Times New Roman"/>
          <w:sz w:val="24"/>
          <w:szCs w:val="24"/>
        </w:rPr>
        <w:t> ust. 2 pkt 2</w:t>
      </w:r>
      <w:r w:rsidR="00E36B78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6826AB" w:rsidRPr="006826AB">
        <w:rPr>
          <w:rFonts w:ascii="Times New Roman" w:hAnsi="Times New Roman" w:cs="Times New Roman"/>
          <w:sz w:val="24"/>
          <w:szCs w:val="24"/>
        </w:rPr>
        <w:t>R</w:t>
      </w:r>
      <w:r w:rsidR="00E36B78" w:rsidRPr="006826AB">
        <w:rPr>
          <w:rFonts w:ascii="Times New Roman" w:hAnsi="Times New Roman" w:cs="Times New Roman"/>
          <w:sz w:val="24"/>
          <w:szCs w:val="24"/>
        </w:rPr>
        <w:t xml:space="preserve">ozporządzenia Rady Ministrów </w:t>
      </w:r>
      <w:r w:rsidR="00761A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6B78" w:rsidRPr="006826AB">
        <w:rPr>
          <w:rFonts w:ascii="Times New Roman" w:hAnsi="Times New Roman" w:cs="Times New Roman"/>
          <w:sz w:val="24"/>
          <w:szCs w:val="24"/>
        </w:rPr>
        <w:t>z dnia 9 listopada 2010 r</w:t>
      </w:r>
      <w:r w:rsidR="006826AB" w:rsidRPr="006826AB">
        <w:rPr>
          <w:rFonts w:ascii="Times New Roman" w:hAnsi="Times New Roman" w:cs="Times New Roman"/>
          <w:sz w:val="24"/>
          <w:szCs w:val="24"/>
        </w:rPr>
        <w:t>oku</w:t>
      </w:r>
      <w:r w:rsidR="00E36B78" w:rsidRPr="006826AB">
        <w:rPr>
          <w:rFonts w:ascii="Times New Roman" w:hAnsi="Times New Roman" w:cs="Times New Roman"/>
          <w:sz w:val="24"/>
          <w:szCs w:val="24"/>
        </w:rPr>
        <w:t xml:space="preserve"> w sprawie przedsięwzięć mogących znacząco oddziaływać </w:t>
      </w:r>
      <w:r w:rsidR="00761A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36B78" w:rsidRPr="006826AB">
        <w:rPr>
          <w:rFonts w:ascii="Times New Roman" w:hAnsi="Times New Roman" w:cs="Times New Roman"/>
          <w:sz w:val="24"/>
          <w:szCs w:val="24"/>
        </w:rPr>
        <w:t xml:space="preserve">na środowisko </w:t>
      </w:r>
      <w:r w:rsidR="00AE41F9" w:rsidRPr="006826AB">
        <w:rPr>
          <w:rFonts w:ascii="Times New Roman" w:hAnsi="Times New Roman" w:cs="Times New Roman"/>
          <w:sz w:val="24"/>
          <w:szCs w:val="24"/>
        </w:rPr>
        <w:t>(t</w:t>
      </w:r>
      <w:r w:rsidR="004209BF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AE41F9" w:rsidRPr="006826AB">
        <w:rPr>
          <w:rFonts w:ascii="Times New Roman" w:hAnsi="Times New Roman" w:cs="Times New Roman"/>
          <w:sz w:val="24"/>
          <w:szCs w:val="24"/>
        </w:rPr>
        <w:t>j. Dz. U. z 2016</w:t>
      </w:r>
      <w:r w:rsidR="004209BF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AE41F9" w:rsidRPr="006826AB">
        <w:rPr>
          <w:rFonts w:ascii="Times New Roman" w:hAnsi="Times New Roman" w:cs="Times New Roman"/>
          <w:sz w:val="24"/>
          <w:szCs w:val="24"/>
        </w:rPr>
        <w:t>r. poz. 71</w:t>
      </w:r>
      <w:r w:rsidR="004209BF" w:rsidRPr="006826AB">
        <w:rPr>
          <w:rFonts w:ascii="Times New Roman" w:hAnsi="Times New Roman" w:cs="Times New Roman"/>
          <w:sz w:val="24"/>
          <w:szCs w:val="24"/>
        </w:rPr>
        <w:t xml:space="preserve"> ze zm.</w:t>
      </w:r>
      <w:r w:rsidR="00E36B78" w:rsidRPr="006826AB">
        <w:rPr>
          <w:rFonts w:ascii="Times New Roman" w:hAnsi="Times New Roman" w:cs="Times New Roman"/>
          <w:sz w:val="24"/>
          <w:szCs w:val="24"/>
        </w:rPr>
        <w:t>)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w związku z art. </w:t>
      </w:r>
      <w:r w:rsidR="00423EE7" w:rsidRPr="006826AB">
        <w:rPr>
          <w:rFonts w:ascii="Times New Roman" w:hAnsi="Times New Roman" w:cs="Times New Roman"/>
          <w:sz w:val="24"/>
          <w:szCs w:val="24"/>
        </w:rPr>
        <w:t>77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ust. </w:t>
      </w:r>
      <w:r w:rsidR="00423EE7" w:rsidRPr="006826AB">
        <w:rPr>
          <w:rFonts w:ascii="Times New Roman" w:hAnsi="Times New Roman" w:cs="Times New Roman"/>
          <w:sz w:val="24"/>
          <w:szCs w:val="24"/>
        </w:rPr>
        <w:t>2</w:t>
      </w:r>
      <w:r w:rsidR="006826AB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pkt 2 ustawy </w:t>
      </w:r>
      <w:r w:rsidR="00761A2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5E3" w:rsidRPr="006826AB">
        <w:rPr>
          <w:rFonts w:ascii="Times New Roman" w:hAnsi="Times New Roman" w:cs="Times New Roman"/>
          <w:sz w:val="24"/>
          <w:szCs w:val="24"/>
        </w:rPr>
        <w:t>z dnia 3 października 2008 r</w:t>
      </w:r>
      <w:r w:rsidR="004209BF" w:rsidRPr="006826AB">
        <w:rPr>
          <w:rFonts w:ascii="Times New Roman" w:hAnsi="Times New Roman" w:cs="Times New Roman"/>
          <w:sz w:val="24"/>
          <w:szCs w:val="24"/>
        </w:rPr>
        <w:t>oku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o udostępnianiu informacji o środowisku i jego ochronie, udziale społeczeństwa w ochronie środowiska oraz o ocenach oddziaływania</w:t>
      </w:r>
      <w:r w:rsidR="006826AB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na środowisko </w:t>
      </w:r>
      <w:r w:rsidR="00BA28D3">
        <w:rPr>
          <w:rFonts w:ascii="Times New Roman" w:hAnsi="Times New Roman" w:cs="Times New Roman"/>
          <w:sz w:val="24"/>
          <w:szCs w:val="24"/>
        </w:rPr>
        <w:t xml:space="preserve">     </w:t>
      </w:r>
      <w:r w:rsidR="00AC35E3" w:rsidRPr="006826AB">
        <w:rPr>
          <w:rFonts w:ascii="Times New Roman" w:hAnsi="Times New Roman" w:cs="Times New Roman"/>
          <w:sz w:val="24"/>
          <w:szCs w:val="24"/>
        </w:rPr>
        <w:t>(t</w:t>
      </w:r>
      <w:r w:rsidR="004209BF" w:rsidRPr="006826AB">
        <w:rPr>
          <w:rFonts w:ascii="Times New Roman" w:hAnsi="Times New Roman" w:cs="Times New Roman"/>
          <w:sz w:val="24"/>
          <w:szCs w:val="24"/>
        </w:rPr>
        <w:t xml:space="preserve"> </w:t>
      </w:r>
      <w:r w:rsidR="00AC35E3" w:rsidRPr="006826AB">
        <w:rPr>
          <w:rFonts w:ascii="Times New Roman" w:hAnsi="Times New Roman" w:cs="Times New Roman"/>
          <w:sz w:val="24"/>
          <w:szCs w:val="24"/>
        </w:rPr>
        <w:t>j. Dz. U. z 201</w:t>
      </w:r>
      <w:r w:rsidR="00423EE7" w:rsidRPr="006826AB">
        <w:rPr>
          <w:rFonts w:ascii="Times New Roman" w:hAnsi="Times New Roman" w:cs="Times New Roman"/>
          <w:sz w:val="24"/>
          <w:szCs w:val="24"/>
        </w:rPr>
        <w:t>8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423EE7" w:rsidRPr="006826AB">
        <w:rPr>
          <w:rFonts w:ascii="Times New Roman" w:hAnsi="Times New Roman" w:cs="Times New Roman"/>
          <w:sz w:val="24"/>
          <w:szCs w:val="24"/>
        </w:rPr>
        <w:t>2081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z</w:t>
      </w:r>
      <w:r w:rsidR="00423EE7" w:rsidRPr="006826AB">
        <w:rPr>
          <w:rFonts w:ascii="Times New Roman" w:hAnsi="Times New Roman" w:cs="Times New Roman"/>
          <w:sz w:val="24"/>
          <w:szCs w:val="24"/>
        </w:rPr>
        <w:t>e</w:t>
      </w:r>
      <w:r w:rsidR="00AC35E3" w:rsidRPr="006826AB">
        <w:rPr>
          <w:rFonts w:ascii="Times New Roman" w:hAnsi="Times New Roman" w:cs="Times New Roman"/>
          <w:sz w:val="24"/>
          <w:szCs w:val="24"/>
        </w:rPr>
        <w:t xml:space="preserve"> zm.)</w:t>
      </w:r>
      <w:r w:rsidR="00AC35E3" w:rsidRPr="009273D3">
        <w:rPr>
          <w:rFonts w:ascii="Times New Roman" w:hAnsi="Times New Roman" w:cs="Times New Roman"/>
          <w:sz w:val="24"/>
          <w:szCs w:val="24"/>
        </w:rPr>
        <w:t>, planowana inwestycja jest zaliczana</w:t>
      </w:r>
      <w:r w:rsidR="00AD503E">
        <w:rPr>
          <w:rFonts w:ascii="Times New Roman" w:hAnsi="Times New Roman" w:cs="Times New Roman"/>
          <w:sz w:val="24"/>
          <w:szCs w:val="24"/>
        </w:rPr>
        <w:t xml:space="preserve"> </w:t>
      </w:r>
      <w:r w:rsidR="00AC35E3" w:rsidRPr="009273D3">
        <w:rPr>
          <w:rFonts w:ascii="Times New Roman" w:hAnsi="Times New Roman" w:cs="Times New Roman"/>
          <w:sz w:val="24"/>
          <w:szCs w:val="24"/>
        </w:rPr>
        <w:t xml:space="preserve">do przedsięwzięć mogących potencjalnie znacząco oddziaływać na środowisko dla którego obowiązek przeprowadzenia oceny oddziaływania na środowisko ustala się po zasięgnięciu opinii </w:t>
      </w:r>
      <w:r w:rsidR="00AC35E3" w:rsidRPr="00D36085">
        <w:rPr>
          <w:rFonts w:ascii="Times New Roman" w:hAnsi="Times New Roman" w:cs="Times New Roman"/>
          <w:sz w:val="24"/>
          <w:szCs w:val="24"/>
        </w:rPr>
        <w:t>Regionalnego Dyrektora Ochrony Środowiska, Państwowego Powiatowego Inspektora Sanitarnego oraz Państwowego Gospodarstwa Wodnego Wody Polskie.</w:t>
      </w:r>
    </w:p>
    <w:p w14:paraId="05AADE02" w14:textId="5E9B8E59" w:rsidR="00E36B78" w:rsidRPr="009273D3" w:rsidRDefault="00E36B78" w:rsidP="00E16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7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ochronie środowiska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art. </w:t>
      </w:r>
      <w:r w:rsidR="00C55D2E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i </w:t>
      </w:r>
      <w:r w:rsidR="0089023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z dnia 14 czerwca 1960 r</w:t>
      </w:r>
      <w:r w:rsidR="00D36085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08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odeks</w:t>
      </w:r>
      <w:r w:rsidR="007534F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postępowania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administracyjnego </w:t>
      </w:r>
      <w:r w:rsidR="00CE781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20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j. Dz. U. z 20</w:t>
      </w:r>
      <w:r w:rsidR="001D394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92A2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781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D36085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CE781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D394A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6 z</w:t>
      </w:r>
      <w:r w:rsidR="00C55D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C35E3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</w:t>
      </w:r>
      <w:r w:rsidR="00CE781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3608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</w:t>
      </w:r>
      <w:r w:rsidR="00914C2A">
        <w:rPr>
          <w:rFonts w:ascii="Times New Roman" w:hAnsi="Times New Roman" w:cs="Times New Roman"/>
          <w:color w:val="000000" w:themeColor="text1"/>
          <w:sz w:val="24"/>
          <w:szCs w:val="24"/>
        </w:rPr>
        <w:t>Krzemieniewo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pismem RRGP.6220.3.2.2019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>30 sierpnia 2019 roku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zawiadomił 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wnioskodawcę</w:t>
      </w:r>
      <w:r w:rsidR="00D75DC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oraz strony o wszczęciu postępowania</w:t>
      </w:r>
      <w:r w:rsidR="00890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administracyjnego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wydania decyzji o środowiskowych uwarunkowaniach 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dla w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w przedsięwz</w:t>
      </w:r>
      <w:r w:rsidR="00CE781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ięcia</w:t>
      </w:r>
      <w:r w:rsidR="00795B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5D05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bookmarkStart w:id="5" w:name="_Hlk34722257"/>
      <w:r w:rsidR="00185D05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>umieścił dane w publicznie dostępnym wykazie danych</w:t>
      </w:r>
      <w:bookmarkEnd w:id="5"/>
      <w:r w:rsidR="003C4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8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3C45EC">
        <w:rPr>
          <w:rFonts w:ascii="Times New Roman" w:hAnsi="Times New Roman" w:cs="Times New Roman"/>
          <w:color w:val="000000" w:themeColor="text1"/>
          <w:sz w:val="24"/>
          <w:szCs w:val="24"/>
        </w:rPr>
        <w:t>o dokumentach zawierających informacje o środowisku i jego ochronie.</w:t>
      </w:r>
    </w:p>
    <w:p w14:paraId="0713B112" w14:textId="30BDBAEA" w:rsidR="00AC35E3" w:rsidRPr="0020445E" w:rsidRDefault="00AC35E3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45E">
        <w:rPr>
          <w:rFonts w:ascii="Times New Roman" w:hAnsi="Times New Roman" w:cs="Times New Roman"/>
          <w:sz w:val="24"/>
          <w:szCs w:val="24"/>
        </w:rPr>
        <w:lastRenderedPageBreak/>
        <w:t xml:space="preserve">W oparciu o </w:t>
      </w:r>
      <w:r w:rsidRPr="0093300E">
        <w:rPr>
          <w:rFonts w:ascii="Times New Roman" w:hAnsi="Times New Roman" w:cs="Times New Roman"/>
          <w:sz w:val="24"/>
          <w:szCs w:val="24"/>
        </w:rPr>
        <w:t xml:space="preserve">art. </w:t>
      </w:r>
      <w:r w:rsidR="00890233" w:rsidRPr="0093300E">
        <w:rPr>
          <w:rFonts w:ascii="Times New Roman" w:hAnsi="Times New Roman" w:cs="Times New Roman"/>
          <w:sz w:val="24"/>
          <w:szCs w:val="24"/>
        </w:rPr>
        <w:t>77</w:t>
      </w:r>
      <w:r w:rsidRPr="0093300E">
        <w:rPr>
          <w:rFonts w:ascii="Times New Roman" w:hAnsi="Times New Roman" w:cs="Times New Roman"/>
          <w:sz w:val="24"/>
          <w:szCs w:val="24"/>
        </w:rPr>
        <w:t xml:space="preserve"> ust. </w:t>
      </w:r>
      <w:r w:rsidR="00890233" w:rsidRPr="0093300E">
        <w:rPr>
          <w:rFonts w:ascii="Times New Roman" w:hAnsi="Times New Roman" w:cs="Times New Roman"/>
          <w:sz w:val="24"/>
          <w:szCs w:val="24"/>
        </w:rPr>
        <w:t>2</w:t>
      </w:r>
      <w:r w:rsidRPr="0093300E">
        <w:rPr>
          <w:rFonts w:ascii="Times New Roman" w:hAnsi="Times New Roman" w:cs="Times New Roman"/>
          <w:sz w:val="24"/>
          <w:szCs w:val="24"/>
        </w:rPr>
        <w:t xml:space="preserve"> pkt </w:t>
      </w:r>
      <w:r w:rsidR="00890233" w:rsidRPr="0093300E">
        <w:rPr>
          <w:rFonts w:ascii="Times New Roman" w:hAnsi="Times New Roman" w:cs="Times New Roman"/>
          <w:sz w:val="24"/>
          <w:szCs w:val="24"/>
        </w:rPr>
        <w:t>2</w:t>
      </w:r>
      <w:r w:rsidRPr="0093300E">
        <w:rPr>
          <w:rFonts w:ascii="Times New Roman" w:hAnsi="Times New Roman" w:cs="Times New Roman"/>
          <w:sz w:val="24"/>
          <w:szCs w:val="24"/>
        </w:rPr>
        <w:t xml:space="preserve"> </w:t>
      </w:r>
      <w:r w:rsidRPr="0020445E">
        <w:rPr>
          <w:rFonts w:ascii="Times New Roman" w:hAnsi="Times New Roman" w:cs="Times New Roman"/>
          <w:sz w:val="24"/>
          <w:szCs w:val="24"/>
        </w:rPr>
        <w:t>wymienionej na wstępie ustawy</w:t>
      </w:r>
      <w:r w:rsidR="0093300E">
        <w:rPr>
          <w:rFonts w:ascii="Times New Roman" w:hAnsi="Times New Roman" w:cs="Times New Roman"/>
          <w:sz w:val="24"/>
          <w:szCs w:val="24"/>
        </w:rPr>
        <w:t xml:space="preserve"> o ochronie środowiska,</w:t>
      </w:r>
      <w:r w:rsidRPr="0020445E">
        <w:rPr>
          <w:rFonts w:ascii="Times New Roman" w:hAnsi="Times New Roman" w:cs="Times New Roman"/>
          <w:sz w:val="24"/>
          <w:szCs w:val="24"/>
        </w:rPr>
        <w:t xml:space="preserve"> Wójt Gminy </w:t>
      </w:r>
      <w:r w:rsidR="00914C2A" w:rsidRPr="0020445E">
        <w:rPr>
          <w:rFonts w:ascii="Times New Roman" w:hAnsi="Times New Roman" w:cs="Times New Roman"/>
          <w:sz w:val="24"/>
          <w:szCs w:val="24"/>
        </w:rPr>
        <w:t>Krzemieniewo</w:t>
      </w:r>
      <w:r w:rsidR="00890233">
        <w:rPr>
          <w:rFonts w:ascii="Times New Roman" w:hAnsi="Times New Roman" w:cs="Times New Roman"/>
          <w:sz w:val="24"/>
          <w:szCs w:val="24"/>
        </w:rPr>
        <w:t xml:space="preserve"> pismem RRGP.6220.3.4.2019</w:t>
      </w:r>
      <w:r w:rsidRPr="0020445E">
        <w:rPr>
          <w:rFonts w:ascii="Times New Roman" w:hAnsi="Times New Roman" w:cs="Times New Roman"/>
          <w:sz w:val="24"/>
          <w:szCs w:val="24"/>
        </w:rPr>
        <w:t xml:space="preserve"> </w:t>
      </w:r>
      <w:r w:rsidR="00890233">
        <w:rPr>
          <w:rFonts w:ascii="Times New Roman" w:hAnsi="Times New Roman" w:cs="Times New Roman"/>
          <w:sz w:val="24"/>
          <w:szCs w:val="24"/>
        </w:rPr>
        <w:t>z</w:t>
      </w:r>
      <w:r w:rsidRPr="0020445E">
        <w:rPr>
          <w:rFonts w:ascii="Times New Roman" w:hAnsi="Times New Roman" w:cs="Times New Roman"/>
          <w:sz w:val="24"/>
          <w:szCs w:val="24"/>
        </w:rPr>
        <w:t xml:space="preserve"> dni</w:t>
      </w:r>
      <w:r w:rsidR="00890233">
        <w:rPr>
          <w:rFonts w:ascii="Times New Roman" w:hAnsi="Times New Roman" w:cs="Times New Roman"/>
          <w:sz w:val="24"/>
          <w:szCs w:val="24"/>
        </w:rPr>
        <w:t>a</w:t>
      </w:r>
      <w:r w:rsidRPr="0020445E">
        <w:rPr>
          <w:rFonts w:ascii="Times New Roman" w:hAnsi="Times New Roman" w:cs="Times New Roman"/>
          <w:sz w:val="24"/>
          <w:szCs w:val="24"/>
        </w:rPr>
        <w:t xml:space="preserve"> </w:t>
      </w:r>
      <w:r w:rsidR="0020445E" w:rsidRPr="0020445E">
        <w:rPr>
          <w:rFonts w:ascii="Times New Roman" w:hAnsi="Times New Roman" w:cs="Times New Roman"/>
          <w:sz w:val="24"/>
          <w:szCs w:val="24"/>
        </w:rPr>
        <w:t>30</w:t>
      </w:r>
      <w:r w:rsidR="00890233">
        <w:rPr>
          <w:rFonts w:ascii="Times New Roman" w:hAnsi="Times New Roman" w:cs="Times New Roman"/>
          <w:sz w:val="24"/>
          <w:szCs w:val="24"/>
        </w:rPr>
        <w:t xml:space="preserve"> sierpnia </w:t>
      </w:r>
      <w:r w:rsidR="0020445E" w:rsidRPr="0020445E">
        <w:rPr>
          <w:rFonts w:ascii="Times New Roman" w:hAnsi="Times New Roman" w:cs="Times New Roman"/>
          <w:sz w:val="24"/>
          <w:szCs w:val="24"/>
        </w:rPr>
        <w:t>2019</w:t>
      </w:r>
      <w:r w:rsidRPr="0020445E">
        <w:rPr>
          <w:rFonts w:ascii="Times New Roman" w:hAnsi="Times New Roman" w:cs="Times New Roman"/>
          <w:sz w:val="24"/>
          <w:szCs w:val="24"/>
        </w:rPr>
        <w:t xml:space="preserve"> r</w:t>
      </w:r>
      <w:r w:rsidR="00890233">
        <w:rPr>
          <w:rFonts w:ascii="Times New Roman" w:hAnsi="Times New Roman" w:cs="Times New Roman"/>
          <w:sz w:val="24"/>
          <w:szCs w:val="24"/>
        </w:rPr>
        <w:t>oku</w:t>
      </w:r>
      <w:r w:rsidRPr="0020445E">
        <w:rPr>
          <w:rFonts w:ascii="Times New Roman" w:hAnsi="Times New Roman" w:cs="Times New Roman"/>
          <w:sz w:val="24"/>
          <w:szCs w:val="24"/>
        </w:rPr>
        <w:t xml:space="preserve"> wystąpił do Regionalnego Dyrektora Ochrony Środowiska w Poznaniu,</w:t>
      </w:r>
      <w:r w:rsidR="00D3510A">
        <w:rPr>
          <w:rFonts w:ascii="Times New Roman" w:hAnsi="Times New Roman" w:cs="Times New Roman"/>
          <w:sz w:val="24"/>
          <w:szCs w:val="24"/>
        </w:rPr>
        <w:t xml:space="preserve"> pismem RRGP.6220.3.5.2019 z dnia 30 sierpnia 2019 roku do</w:t>
      </w:r>
      <w:r w:rsidRPr="0020445E">
        <w:rPr>
          <w:rFonts w:ascii="Times New Roman" w:hAnsi="Times New Roman" w:cs="Times New Roman"/>
          <w:sz w:val="24"/>
          <w:szCs w:val="24"/>
        </w:rPr>
        <w:t xml:space="preserve"> Państwowego Powiatowego Inspektora Sanitarnego w </w:t>
      </w:r>
      <w:r w:rsidR="0020445E" w:rsidRPr="0020445E">
        <w:rPr>
          <w:rFonts w:ascii="Times New Roman" w:hAnsi="Times New Roman" w:cs="Times New Roman"/>
          <w:sz w:val="24"/>
          <w:szCs w:val="24"/>
        </w:rPr>
        <w:t>Lesznie</w:t>
      </w:r>
      <w:r w:rsidRPr="0020445E">
        <w:rPr>
          <w:rFonts w:ascii="Times New Roman" w:hAnsi="Times New Roman" w:cs="Times New Roman"/>
          <w:sz w:val="24"/>
          <w:szCs w:val="24"/>
        </w:rPr>
        <w:t xml:space="preserve"> oraz</w:t>
      </w:r>
      <w:r w:rsidR="00D3510A">
        <w:rPr>
          <w:rFonts w:ascii="Times New Roman" w:hAnsi="Times New Roman" w:cs="Times New Roman"/>
          <w:sz w:val="24"/>
          <w:szCs w:val="24"/>
        </w:rPr>
        <w:t xml:space="preserve"> pismem RRGP.6220.3.6.2019 z dnia 30 sierpnia 2019 roku </w:t>
      </w:r>
      <w:r w:rsidR="009330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3510A">
        <w:rPr>
          <w:rFonts w:ascii="Times New Roman" w:hAnsi="Times New Roman" w:cs="Times New Roman"/>
          <w:sz w:val="24"/>
          <w:szCs w:val="24"/>
        </w:rPr>
        <w:t>do</w:t>
      </w:r>
      <w:r w:rsidRPr="0020445E">
        <w:rPr>
          <w:rFonts w:ascii="Times New Roman" w:hAnsi="Times New Roman" w:cs="Times New Roman"/>
          <w:sz w:val="24"/>
          <w:szCs w:val="24"/>
        </w:rPr>
        <w:t xml:space="preserve"> Państwowego Gospodarstwa Wodnego Wody Polskie w </w:t>
      </w:r>
      <w:r w:rsidR="0020445E" w:rsidRPr="0020445E">
        <w:rPr>
          <w:rFonts w:ascii="Times New Roman" w:hAnsi="Times New Roman" w:cs="Times New Roman"/>
          <w:sz w:val="24"/>
          <w:szCs w:val="24"/>
        </w:rPr>
        <w:t>Lesznie</w:t>
      </w:r>
      <w:r w:rsidRPr="0020445E">
        <w:rPr>
          <w:rFonts w:ascii="Times New Roman" w:hAnsi="Times New Roman" w:cs="Times New Roman"/>
          <w:sz w:val="24"/>
          <w:szCs w:val="24"/>
        </w:rPr>
        <w:t xml:space="preserve"> o </w:t>
      </w:r>
      <w:r w:rsidR="002E1B5F">
        <w:rPr>
          <w:rFonts w:ascii="Times New Roman" w:hAnsi="Times New Roman" w:cs="Times New Roman"/>
          <w:sz w:val="24"/>
          <w:szCs w:val="24"/>
        </w:rPr>
        <w:t>uzgodnienie</w:t>
      </w:r>
      <w:r w:rsidR="0020445E" w:rsidRPr="0020445E">
        <w:rPr>
          <w:rFonts w:ascii="Times New Roman" w:hAnsi="Times New Roman" w:cs="Times New Roman"/>
          <w:sz w:val="24"/>
          <w:szCs w:val="24"/>
        </w:rPr>
        <w:t xml:space="preserve"> raportu </w:t>
      </w:r>
      <w:r w:rsidR="002E1B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45E" w:rsidRPr="0020445E">
        <w:rPr>
          <w:rFonts w:ascii="Times New Roman" w:hAnsi="Times New Roman" w:cs="Times New Roman"/>
          <w:sz w:val="24"/>
          <w:szCs w:val="24"/>
        </w:rPr>
        <w:t xml:space="preserve">o oddziaływaniu </w:t>
      </w:r>
      <w:r w:rsidRPr="0020445E">
        <w:rPr>
          <w:rFonts w:ascii="Times New Roman" w:hAnsi="Times New Roman" w:cs="Times New Roman"/>
          <w:sz w:val="24"/>
          <w:szCs w:val="24"/>
        </w:rPr>
        <w:t>przedsięwzięcia</w:t>
      </w:r>
      <w:r w:rsidR="0020445E" w:rsidRPr="0020445E">
        <w:rPr>
          <w:rFonts w:ascii="Times New Roman" w:hAnsi="Times New Roman" w:cs="Times New Roman"/>
          <w:sz w:val="24"/>
          <w:szCs w:val="24"/>
        </w:rPr>
        <w:t xml:space="preserve"> na środowisko</w:t>
      </w:r>
      <w:r w:rsidRPr="002044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6AE9D" w14:textId="1D805243" w:rsidR="00407D03" w:rsidRDefault="00407D03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Pismem z dnia 30 września 2019 roku, znak: RRGP.6220.3.8.2019 Wójt Gminy Krzemieniewo odpowiedział na pismo Państwowego Powiatowego Inspektora Sanitarnego </w:t>
      </w:r>
      <w:r w:rsidR="003B30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Lesznie z dnia 20 września 2019 roku (wpływ do </w:t>
      </w:r>
      <w:r w:rsidR="00B80B3F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dnia 23 września 2019 roku) .</w:t>
      </w:r>
    </w:p>
    <w:p w14:paraId="379D401F" w14:textId="5549ABA5" w:rsidR="00407D03" w:rsidRDefault="00407D03" w:rsidP="00E160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Lesznie dnia 22 października 2019 roku, znak: ON.NS-72/9/4-300/19 (wpływ do Urzędu</w:t>
      </w:r>
      <w:r w:rsidR="00D36085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24 października 2019 roku) wydał opinię</w:t>
      </w:r>
      <w:r w:rsidR="008406D7">
        <w:rPr>
          <w:rFonts w:ascii="Times New Roman" w:hAnsi="Times New Roman" w:cs="Times New Roman"/>
          <w:sz w:val="24"/>
          <w:szCs w:val="24"/>
        </w:rPr>
        <w:t xml:space="preserve"> pod względem wymagań higieniczno-zdrowotnych środowiskowe uwarunkowania </w:t>
      </w:r>
      <w:r w:rsidR="00F703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406D7">
        <w:rPr>
          <w:rFonts w:ascii="Times New Roman" w:hAnsi="Times New Roman" w:cs="Times New Roman"/>
          <w:sz w:val="24"/>
          <w:szCs w:val="24"/>
        </w:rPr>
        <w:t>dla 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 „Prowadzenie </w:t>
      </w:r>
      <w:r w:rsidRPr="00407D03">
        <w:rPr>
          <w:rFonts w:ascii="Times New Roman" w:eastAsia="Times New Roman" w:hAnsi="Times New Roman" w:cs="Times New Roman"/>
          <w:bCs/>
          <w:sz w:val="24"/>
          <w:szCs w:val="24"/>
        </w:rPr>
        <w:t xml:space="preserve">hodowli trzody chlewnej w istniejących </w:t>
      </w:r>
      <w:r w:rsidR="00D3608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407D03">
        <w:rPr>
          <w:rFonts w:ascii="Times New Roman" w:eastAsia="Times New Roman" w:hAnsi="Times New Roman" w:cs="Times New Roman"/>
          <w:bCs/>
          <w:sz w:val="24"/>
          <w:szCs w:val="24"/>
        </w:rPr>
        <w:t xml:space="preserve">i projektowanym budynku o obsadzie (zdolności produkcyjnej) do 375,52 DJP zlokalizowanych w miejscowości Pawłowice, gm. Krzemieniewo, na terenie nieruchomości stanowiących działki nr </w:t>
      </w:r>
      <w:proofErr w:type="spellStart"/>
      <w:r w:rsidRPr="00407D03">
        <w:rPr>
          <w:rFonts w:ascii="Times New Roman" w:eastAsia="Times New Roman" w:hAnsi="Times New Roman" w:cs="Times New Roman"/>
          <w:bCs/>
          <w:sz w:val="24"/>
          <w:szCs w:val="24"/>
        </w:rPr>
        <w:t>ewid</w:t>
      </w:r>
      <w:proofErr w:type="spellEnd"/>
      <w:r w:rsidRPr="00407D03">
        <w:rPr>
          <w:rFonts w:ascii="Times New Roman" w:eastAsia="Times New Roman" w:hAnsi="Times New Roman" w:cs="Times New Roman"/>
          <w:bCs/>
          <w:sz w:val="24"/>
          <w:szCs w:val="24"/>
        </w:rPr>
        <w:t>. 233/1 i 233/2 ark. mapy 1 obręb Pawłowice</w:t>
      </w:r>
      <w:r w:rsidRPr="00407D03">
        <w:rPr>
          <w:rFonts w:ascii="Times New Roman" w:hAnsi="Times New Roman"/>
          <w:bCs/>
          <w:sz w:val="24"/>
          <w:szCs w:val="24"/>
        </w:rPr>
        <w:t>”</w:t>
      </w:r>
      <w:r w:rsidR="008406D7">
        <w:rPr>
          <w:rFonts w:ascii="Times New Roman" w:hAnsi="Times New Roman"/>
          <w:bCs/>
          <w:sz w:val="24"/>
          <w:szCs w:val="24"/>
        </w:rPr>
        <w:t xml:space="preserve"> wraz </w:t>
      </w:r>
      <w:r w:rsidR="00F7031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8406D7">
        <w:rPr>
          <w:rFonts w:ascii="Times New Roman" w:hAnsi="Times New Roman"/>
          <w:bCs/>
          <w:sz w:val="24"/>
          <w:szCs w:val="24"/>
        </w:rPr>
        <w:t xml:space="preserve">z zastrzeżeniami. </w:t>
      </w:r>
    </w:p>
    <w:p w14:paraId="22621B69" w14:textId="4D39147C" w:rsidR="00F73A2C" w:rsidRDefault="00F34B49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</w:t>
      </w:r>
      <w:r w:rsidR="00F73A2C">
        <w:rPr>
          <w:rFonts w:ascii="Times New Roman" w:hAnsi="Times New Roman"/>
          <w:bCs/>
          <w:sz w:val="24"/>
          <w:szCs w:val="24"/>
        </w:rPr>
        <w:t>ni</w:t>
      </w:r>
      <w:r>
        <w:rPr>
          <w:rFonts w:ascii="Times New Roman" w:hAnsi="Times New Roman"/>
          <w:bCs/>
          <w:sz w:val="24"/>
          <w:szCs w:val="24"/>
        </w:rPr>
        <w:t>u</w:t>
      </w:r>
      <w:r w:rsidR="00F73A2C">
        <w:rPr>
          <w:rFonts w:ascii="Times New Roman" w:hAnsi="Times New Roman"/>
          <w:bCs/>
          <w:sz w:val="24"/>
          <w:szCs w:val="24"/>
        </w:rPr>
        <w:t xml:space="preserve"> 28 października 2019 roku Wójt Gminy Krzemieniewo </w:t>
      </w:r>
      <w:r w:rsidR="00F73A2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umieścił </w:t>
      </w:r>
      <w:r w:rsidR="00F73A2C">
        <w:rPr>
          <w:rFonts w:ascii="Times New Roman" w:hAnsi="Times New Roman" w:cs="Times New Roman"/>
          <w:color w:val="000000" w:themeColor="text1"/>
          <w:sz w:val="24"/>
          <w:szCs w:val="24"/>
        </w:rPr>
        <w:t>opinię sanitarną znak: ON.NS-72/9/4-</w:t>
      </w:r>
      <w:r w:rsidR="003C4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300/19 z dnia 22 października 2019 roku (wpływ do </w:t>
      </w:r>
      <w:r w:rsidR="00A41069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r w:rsidR="003B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01C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3C4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października 2019 roku)</w:t>
      </w:r>
      <w:r w:rsidR="00F73A2C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publicznie dostępnym wykazie danych</w:t>
      </w:r>
      <w:r w:rsidR="003C4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dokumentach zawierających informacje o środowisku i jego ochronie.</w:t>
      </w:r>
    </w:p>
    <w:p w14:paraId="17063B4C" w14:textId="77777777" w:rsidR="00A47C0F" w:rsidRDefault="005938E1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Postanowieniem z dnia 8 listopada 2019 roku, znak: WOO-I.4221.179.2019.IJ.</w:t>
      </w:r>
      <w:r w:rsidR="00A410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D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wpływ do</w:t>
      </w:r>
      <w:r w:rsidR="00A4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Urzędu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12 listopada 2019 roku</w:t>
      </w:r>
      <w:r w:rsidR="00CE1D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uzgodnił realizację przedsięwzięcia i określił warunki jego realizacji, wskazując działania, które należy podjąć</w:t>
      </w:r>
      <w:r w:rsidR="008B3CBF" w:rsidRPr="008B3CBF">
        <w:rPr>
          <w:rFonts w:ascii="Times New Roman" w:hAnsi="Times New Roman" w:cs="Times New Roman"/>
          <w:sz w:val="24"/>
          <w:szCs w:val="24"/>
        </w:rPr>
        <w:t xml:space="preserve"> </w:t>
      </w:r>
      <w:r w:rsidR="008B3CBF">
        <w:rPr>
          <w:rFonts w:ascii="Times New Roman" w:hAnsi="Times New Roman" w:cs="Times New Roman"/>
          <w:sz w:val="24"/>
          <w:szCs w:val="24"/>
        </w:rPr>
        <w:t>na etapie realizacji i eksploatacji oraz wymagania dotyczące ochrony środowiska konieczne do uwzględnienia w dokumentacji wymaganej do wydania decyzji po spełnieniu których, planowane przedsięwzięcie nie powinno negatywnie oddziaływać</w:t>
      </w:r>
      <w:r w:rsidR="00F34B49">
        <w:rPr>
          <w:rFonts w:ascii="Times New Roman" w:hAnsi="Times New Roman" w:cs="Times New Roman"/>
          <w:sz w:val="24"/>
          <w:szCs w:val="24"/>
        </w:rPr>
        <w:t xml:space="preserve"> </w:t>
      </w:r>
      <w:r w:rsidR="008B3CBF">
        <w:rPr>
          <w:rFonts w:ascii="Times New Roman" w:hAnsi="Times New Roman" w:cs="Times New Roman"/>
          <w:sz w:val="24"/>
          <w:szCs w:val="24"/>
        </w:rPr>
        <w:t xml:space="preserve">na środowisko. </w:t>
      </w:r>
    </w:p>
    <w:p w14:paraId="6B9D728F" w14:textId="0B21A182" w:rsidR="005938E1" w:rsidRDefault="008B3CBF" w:rsidP="00A47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Zawarte w postanowieniu uzgadniającym realizację przedsięwzięcia warunki określone </w:t>
      </w:r>
      <w:r w:rsidR="00A47C0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przez Regionalnego Dyrektora Ochrony Środowiska</w:t>
      </w:r>
      <w:r w:rsidR="00CE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Poznaniu zostały w pełni uwzględnione </w:t>
      </w:r>
      <w:r w:rsidR="00A47C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niniejszej decyzji.</w:t>
      </w:r>
    </w:p>
    <w:p w14:paraId="77829D72" w14:textId="173D2B0D" w:rsidR="008B3CBF" w:rsidRDefault="00CE1D51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</w:t>
      </w:r>
      <w:r w:rsidR="008B3CBF">
        <w:rPr>
          <w:rFonts w:ascii="Times New Roman" w:hAnsi="Times New Roman"/>
          <w:bCs/>
          <w:sz w:val="24"/>
          <w:szCs w:val="24"/>
        </w:rPr>
        <w:t>ni</w:t>
      </w:r>
      <w:r>
        <w:rPr>
          <w:rFonts w:ascii="Times New Roman" w:hAnsi="Times New Roman"/>
          <w:bCs/>
          <w:sz w:val="24"/>
          <w:szCs w:val="24"/>
        </w:rPr>
        <w:t>u</w:t>
      </w:r>
      <w:r w:rsidR="008B3CBF">
        <w:rPr>
          <w:rFonts w:ascii="Times New Roman" w:hAnsi="Times New Roman"/>
          <w:bCs/>
          <w:sz w:val="24"/>
          <w:szCs w:val="24"/>
        </w:rPr>
        <w:t xml:space="preserve"> 14 listopada 2019 roku Wójt Gminy Krzemieniewo </w:t>
      </w:r>
      <w:r w:rsidR="008B3CBF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umieścił 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>postanowienie znak: WOO-I.4221.179.2019.IJ.</w:t>
      </w:r>
      <w:r w:rsidR="00B14F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8 listopada 2019 roku (wpływ do </w:t>
      </w:r>
      <w:r w:rsidR="00B14F74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>12 listopada 2019 roku)</w:t>
      </w:r>
      <w:r w:rsidR="008B3CBF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publicznie dostępnym wykazie danych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dokumentach zawierających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CBF">
        <w:rPr>
          <w:rFonts w:ascii="Times New Roman" w:hAnsi="Times New Roman" w:cs="Times New Roman"/>
          <w:color w:val="000000" w:themeColor="text1"/>
          <w:sz w:val="24"/>
          <w:szCs w:val="24"/>
        </w:rPr>
        <w:t>informacje o środowisku i jego ochronie.</w:t>
      </w:r>
    </w:p>
    <w:p w14:paraId="165747A9" w14:textId="7B037B5E" w:rsidR="008B3CBF" w:rsidRDefault="008B3CBF" w:rsidP="00E1600C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Postanowieniem</w:t>
      </w:r>
      <w:r w:rsidR="006D7B90">
        <w:rPr>
          <w:rFonts w:ascii="Times New Roman" w:hAnsi="Times New Roman" w:cs="Times New Roman"/>
          <w:sz w:val="24"/>
          <w:szCs w:val="24"/>
        </w:rPr>
        <w:t xml:space="preserve"> z dnia 21 stycznia 2020 roku, </w:t>
      </w:r>
      <w:r>
        <w:rPr>
          <w:rFonts w:ascii="Times New Roman" w:hAnsi="Times New Roman" w:cs="Times New Roman"/>
          <w:sz w:val="24"/>
          <w:szCs w:val="24"/>
        </w:rPr>
        <w:t xml:space="preserve">znak: </w:t>
      </w:r>
      <w:bookmarkStart w:id="6" w:name="_Hlk34724687"/>
      <w:r>
        <w:rPr>
          <w:rFonts w:ascii="Times New Roman" w:hAnsi="Times New Roman" w:cs="Times New Roman"/>
          <w:sz w:val="24"/>
          <w:szCs w:val="24"/>
        </w:rPr>
        <w:t>WR.RZŚ.436.91.2019.MG</w:t>
      </w:r>
      <w:r w:rsidR="006D7B90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BA33F6">
        <w:rPr>
          <w:rFonts w:ascii="Times New Roman" w:hAnsi="Times New Roman" w:cs="Times New Roman"/>
          <w:sz w:val="24"/>
          <w:szCs w:val="24"/>
        </w:rPr>
        <w:t xml:space="preserve">   </w:t>
      </w:r>
      <w:r w:rsidR="00CE1D51">
        <w:rPr>
          <w:rFonts w:ascii="Times New Roman" w:hAnsi="Times New Roman" w:cs="Times New Roman"/>
          <w:sz w:val="24"/>
          <w:szCs w:val="24"/>
        </w:rPr>
        <w:t>(</w:t>
      </w:r>
      <w:r w:rsidR="006D7B90">
        <w:rPr>
          <w:rFonts w:ascii="Times New Roman" w:hAnsi="Times New Roman" w:cs="Times New Roman"/>
          <w:sz w:val="24"/>
          <w:szCs w:val="24"/>
        </w:rPr>
        <w:t xml:space="preserve">wpływ do </w:t>
      </w:r>
      <w:r w:rsidR="00B14F74">
        <w:rPr>
          <w:rFonts w:ascii="Times New Roman" w:hAnsi="Times New Roman" w:cs="Times New Roman"/>
          <w:sz w:val="24"/>
          <w:szCs w:val="24"/>
        </w:rPr>
        <w:t>Urzędu</w:t>
      </w:r>
      <w:r w:rsidR="006D7B90">
        <w:rPr>
          <w:rFonts w:ascii="Times New Roman" w:hAnsi="Times New Roman" w:cs="Times New Roman"/>
          <w:sz w:val="24"/>
          <w:szCs w:val="24"/>
        </w:rPr>
        <w:t xml:space="preserve"> dnia 27 stycznia 2020 </w:t>
      </w:r>
      <w:bookmarkStart w:id="7" w:name="_Hlk34724631"/>
      <w:r w:rsidR="006D7B90">
        <w:rPr>
          <w:rFonts w:ascii="Times New Roman" w:hAnsi="Times New Roman" w:cs="Times New Roman"/>
          <w:sz w:val="24"/>
          <w:szCs w:val="24"/>
        </w:rPr>
        <w:t>roku</w:t>
      </w:r>
      <w:r w:rsidR="00CE1D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>Dyrektor Regionalnego Zarządu Gos</w:t>
      </w:r>
      <w:r w:rsidR="006D7B90">
        <w:rPr>
          <w:rFonts w:ascii="Times New Roman" w:hAnsi="Times New Roman" w:cs="Times New Roman"/>
          <w:sz w:val="24"/>
          <w:szCs w:val="24"/>
        </w:rPr>
        <w:t>podarki Wodnej we Wrocławiu Państwowego Gospodarstwa Wodnego Wody Polskie</w:t>
      </w:r>
      <w:r>
        <w:rPr>
          <w:rFonts w:ascii="Times New Roman" w:hAnsi="Times New Roman" w:cs="Times New Roman"/>
          <w:sz w:val="24"/>
          <w:szCs w:val="24"/>
        </w:rPr>
        <w:t xml:space="preserve"> uzgodnił realizację przedsięwzięcia i określił warunki jego realizacji, wskazując działania, które należy podjąć</w:t>
      </w:r>
      <w:r w:rsidR="00CE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etapie realizacji i eksploatacji oraz wymagania dotyczące ochrony środowiska konieczne</w:t>
      </w:r>
      <w:r w:rsidR="00CE1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uwzględnienia w dokumentacji wymaganej do wydania decyzji po spełnieniu</w:t>
      </w:r>
      <w:r w:rsidR="00A47C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których planowane przedsięwzięcie</w:t>
      </w:r>
      <w:r w:rsidR="00A47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powinno negatywnie oddziaływać na środowisko. Zawarte w postanowieniu uzgadniającym realizację przedsięwzięcia warunki określone </w:t>
      </w:r>
      <w:r w:rsidR="00BA33F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przez Dyrektora</w:t>
      </w:r>
      <w:r w:rsidR="006D7B90">
        <w:rPr>
          <w:rFonts w:ascii="Times New Roman" w:hAnsi="Times New Roman" w:cs="Times New Roman"/>
          <w:sz w:val="24"/>
          <w:szCs w:val="24"/>
        </w:rPr>
        <w:t xml:space="preserve"> Regionalnego Zarządu Gospodarki Wodnej we Wrocławiu Państwowego Gospodarstwa Wodnego Wody Polskie </w:t>
      </w:r>
      <w:r>
        <w:rPr>
          <w:rFonts w:ascii="Times New Roman" w:hAnsi="Times New Roman" w:cs="Times New Roman"/>
          <w:sz w:val="24"/>
          <w:szCs w:val="24"/>
        </w:rPr>
        <w:t>zostały w pełni uwzględnione w niniejszej decyzji.</w:t>
      </w:r>
    </w:p>
    <w:p w14:paraId="030EDF63" w14:textId="41A3E76A" w:rsidR="006D7B90" w:rsidRDefault="00CE1D51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</w:t>
      </w:r>
      <w:r w:rsidR="006D7B90">
        <w:rPr>
          <w:rFonts w:ascii="Times New Roman" w:hAnsi="Times New Roman"/>
          <w:bCs/>
          <w:sz w:val="24"/>
          <w:szCs w:val="24"/>
        </w:rPr>
        <w:t>ni</w:t>
      </w:r>
      <w:r>
        <w:rPr>
          <w:rFonts w:ascii="Times New Roman" w:hAnsi="Times New Roman"/>
          <w:bCs/>
          <w:sz w:val="24"/>
          <w:szCs w:val="24"/>
        </w:rPr>
        <w:t>u</w:t>
      </w:r>
      <w:r w:rsidR="006D7B90">
        <w:rPr>
          <w:rFonts w:ascii="Times New Roman" w:hAnsi="Times New Roman"/>
          <w:bCs/>
          <w:sz w:val="24"/>
          <w:szCs w:val="24"/>
        </w:rPr>
        <w:t xml:space="preserve"> 4 lutego 2020 roku Wójt Gminy Krzemieniewo </w:t>
      </w:r>
      <w:r w:rsidR="006D7B90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umieścił 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postanowienie znak: </w:t>
      </w:r>
      <w:r w:rsidR="006D7B90">
        <w:rPr>
          <w:rFonts w:ascii="Times New Roman" w:hAnsi="Times New Roman" w:cs="Times New Roman"/>
          <w:sz w:val="24"/>
          <w:szCs w:val="24"/>
        </w:rPr>
        <w:t xml:space="preserve">WR.RZŚ.436.91.2019.MG 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6D7B90">
        <w:rPr>
          <w:rFonts w:ascii="Times New Roman" w:hAnsi="Times New Roman" w:cs="Times New Roman"/>
          <w:sz w:val="24"/>
          <w:szCs w:val="24"/>
        </w:rPr>
        <w:t>21 stycznia 2020 roku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(wpływ do </w:t>
      </w:r>
      <w:r w:rsidR="00A47C0F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B90">
        <w:rPr>
          <w:rFonts w:ascii="Times New Roman" w:hAnsi="Times New Roman" w:cs="Times New Roman"/>
          <w:sz w:val="24"/>
          <w:szCs w:val="24"/>
        </w:rPr>
        <w:t xml:space="preserve">27 stycznia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7B90">
        <w:rPr>
          <w:rFonts w:ascii="Times New Roman" w:hAnsi="Times New Roman" w:cs="Times New Roman"/>
          <w:sz w:val="24"/>
          <w:szCs w:val="24"/>
        </w:rPr>
        <w:t xml:space="preserve">2020 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>roku)</w:t>
      </w:r>
      <w:r w:rsidR="006D7B90" w:rsidRPr="00927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publicznie dostępnym wykazie danych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dokumentach zawierających informacje </w:t>
      </w:r>
      <w:r w:rsidR="007C71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>o środowisku i jego ochronie.</w:t>
      </w:r>
    </w:p>
    <w:p w14:paraId="440B408E" w14:textId="64D7CB35" w:rsidR="00131809" w:rsidRPr="007D6CC0" w:rsidRDefault="007D6CC0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10 </w:t>
      </w:r>
      <w:r w:rsidRPr="009273D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ustawy z dnia 14 czerwca 1960 roku k</w:t>
      </w:r>
      <w:r w:rsidR="00CE1D51">
        <w:rPr>
          <w:rFonts w:ascii="Times New Roman" w:hAnsi="Times New Roman" w:cs="Times New Roman"/>
          <w:sz w:val="24"/>
          <w:szCs w:val="24"/>
        </w:rPr>
        <w:t xml:space="preserve">odeksu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E1D51">
        <w:rPr>
          <w:rFonts w:ascii="Times New Roman" w:hAnsi="Times New Roman" w:cs="Times New Roman"/>
          <w:sz w:val="24"/>
          <w:szCs w:val="24"/>
        </w:rPr>
        <w:t xml:space="preserve">ostępowania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1D51">
        <w:rPr>
          <w:rFonts w:ascii="Times New Roman" w:hAnsi="Times New Roman" w:cs="Times New Roman"/>
          <w:sz w:val="24"/>
          <w:szCs w:val="24"/>
        </w:rPr>
        <w:t>dministracyjnego</w:t>
      </w:r>
      <w:r w:rsidR="00BA33F6">
        <w:rPr>
          <w:rFonts w:ascii="Times New Roman" w:hAnsi="Times New Roman" w:cs="Times New Roman"/>
          <w:sz w:val="24"/>
          <w:szCs w:val="24"/>
        </w:rPr>
        <w:t xml:space="preserve"> 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(t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j. Dz. U. z 20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2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6 z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A33F6"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</w:t>
      </w:r>
      <w:r w:rsidR="00BA33F6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Wójt Gminy Krzemieniewo p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ismem z dnia 4 lutego 2020 roku znak: RRGP.6220.3.9.2019 poinformował strony 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postępowania o zebranych dokumentach</w:t>
      </w:r>
      <w:r w:rsidR="008D4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materiałach </w:t>
      </w:r>
      <w:r w:rsidR="006D7B90" w:rsidRPr="007D6CC0">
        <w:rPr>
          <w:rFonts w:ascii="Times New Roman" w:hAnsi="Times New Roman" w:cs="Times New Roman"/>
          <w:sz w:val="24"/>
          <w:szCs w:val="24"/>
        </w:rPr>
        <w:t>sprawy przed wydaniem decyzji</w:t>
      </w:r>
      <w:r w:rsidR="00BA33F6">
        <w:rPr>
          <w:rFonts w:ascii="Times New Roman" w:hAnsi="Times New Roman" w:cs="Times New Roman"/>
          <w:sz w:val="24"/>
          <w:szCs w:val="24"/>
        </w:rPr>
        <w:t xml:space="preserve"> </w:t>
      </w:r>
      <w:r w:rsidR="001813D6" w:rsidRPr="007D6CC0">
        <w:rPr>
          <w:rFonts w:ascii="Times New Roman" w:hAnsi="Times New Roman" w:cs="Times New Roman"/>
          <w:sz w:val="24"/>
          <w:szCs w:val="24"/>
        </w:rPr>
        <w:t xml:space="preserve">oraz </w:t>
      </w:r>
      <w:r w:rsidR="00BA33F6">
        <w:rPr>
          <w:rFonts w:ascii="Times New Roman" w:hAnsi="Times New Roman" w:cs="Times New Roman"/>
          <w:sz w:val="24"/>
          <w:szCs w:val="24"/>
        </w:rPr>
        <w:t xml:space="preserve">     </w:t>
      </w:r>
      <w:r w:rsidR="001813D6" w:rsidRPr="007D6CC0">
        <w:rPr>
          <w:rFonts w:ascii="Times New Roman" w:hAnsi="Times New Roman" w:cs="Times New Roman"/>
          <w:sz w:val="24"/>
          <w:szCs w:val="24"/>
        </w:rPr>
        <w:t>o możliwości wypowiedzenia się</w:t>
      </w:r>
      <w:r w:rsidR="008D472B">
        <w:rPr>
          <w:rFonts w:ascii="Times New Roman" w:hAnsi="Times New Roman" w:cs="Times New Roman"/>
          <w:sz w:val="24"/>
          <w:szCs w:val="24"/>
        </w:rPr>
        <w:t xml:space="preserve"> </w:t>
      </w:r>
      <w:r w:rsidR="001813D6" w:rsidRPr="007D6CC0">
        <w:rPr>
          <w:rFonts w:ascii="Times New Roman" w:hAnsi="Times New Roman" w:cs="Times New Roman"/>
          <w:sz w:val="24"/>
          <w:szCs w:val="24"/>
        </w:rPr>
        <w:t xml:space="preserve">co do zebranych materiałów i dowodów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1813D6" w:rsidRPr="007D6CC0">
        <w:rPr>
          <w:rFonts w:ascii="Times New Roman" w:hAnsi="Times New Roman" w:cs="Times New Roman"/>
          <w:sz w:val="24"/>
          <w:szCs w:val="24"/>
        </w:rPr>
        <w:t xml:space="preserve"> zgłoszonych żądań w terminie 7 dni od daty doręczenia zawiadomienia.</w:t>
      </w:r>
      <w:r w:rsidR="00131809" w:rsidRPr="007D6CC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F7EE6CC" w14:textId="7BDC8313" w:rsidR="007317F5" w:rsidRPr="009F6924" w:rsidRDefault="007D6CC0" w:rsidP="00E160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924">
        <w:rPr>
          <w:rFonts w:ascii="Times New Roman" w:hAnsi="Times New Roman" w:cs="Times New Roman"/>
          <w:sz w:val="24"/>
          <w:szCs w:val="24"/>
        </w:rPr>
        <w:t>W wyznaczonym terminie żadna ze stron nie wniosła uwag ani wniosków.</w:t>
      </w:r>
    </w:p>
    <w:p w14:paraId="097DA1F3" w14:textId="559D79D8" w:rsidR="00E9162C" w:rsidRPr="00F919B6" w:rsidRDefault="00E9162C" w:rsidP="00E16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ab/>
        <w:t>Zgodnie z art. 80 ust. 1</w:t>
      </w:r>
      <w:r w:rsidR="008D472B">
        <w:rPr>
          <w:rFonts w:ascii="Times New Roman" w:hAnsi="Times New Roman" w:cs="Times New Roman"/>
          <w:sz w:val="24"/>
          <w:szCs w:val="24"/>
        </w:rPr>
        <w:t xml:space="preserve"> o ochronie środowiska,</w:t>
      </w:r>
      <w:r w:rsidRPr="00F919B6">
        <w:rPr>
          <w:rFonts w:ascii="Times New Roman" w:hAnsi="Times New Roman" w:cs="Times New Roman"/>
          <w:sz w:val="24"/>
          <w:szCs w:val="24"/>
        </w:rPr>
        <w:t xml:space="preserve"> jeżeli była prowadzona ocena oddziaływania przedsięwzięcia na środowisko, właściwy organ wydaje decyzję </w:t>
      </w:r>
      <w:r w:rsidR="008D472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19B6">
        <w:rPr>
          <w:rFonts w:ascii="Times New Roman" w:hAnsi="Times New Roman" w:cs="Times New Roman"/>
          <w:sz w:val="24"/>
          <w:szCs w:val="24"/>
        </w:rPr>
        <w:t>o środowiskowych uwarunkowaniach biorąc pod uwagę: wyniki uzgodnień i opinii o których mowa w art. 77 ust. 1 cyt</w:t>
      </w:r>
      <w:r w:rsidR="008D472B">
        <w:rPr>
          <w:rFonts w:ascii="Times New Roman" w:hAnsi="Times New Roman" w:cs="Times New Roman"/>
          <w:sz w:val="24"/>
          <w:szCs w:val="24"/>
        </w:rPr>
        <w:t>owanej</w:t>
      </w:r>
      <w:r w:rsidRPr="00F919B6">
        <w:rPr>
          <w:rFonts w:ascii="Times New Roman" w:hAnsi="Times New Roman" w:cs="Times New Roman"/>
          <w:sz w:val="24"/>
          <w:szCs w:val="24"/>
        </w:rPr>
        <w:t xml:space="preserve"> ustawy; ustalenia zawarte w raporcie o oddziaływaniu przedsięwzięcia na środowisko; wyniki postępowania z udziałem społeczeństwa.</w:t>
      </w:r>
    </w:p>
    <w:p w14:paraId="38754609" w14:textId="7C887826" w:rsidR="007519E4" w:rsidRDefault="00E9162C" w:rsidP="00E1600C">
      <w:pPr>
        <w:pStyle w:val="Tekstpodstawowywcity"/>
        <w:rPr>
          <w:bCs/>
          <w:sz w:val="24"/>
          <w:szCs w:val="22"/>
        </w:rPr>
      </w:pPr>
      <w:r w:rsidRPr="00F919B6">
        <w:rPr>
          <w:sz w:val="24"/>
        </w:rPr>
        <w:t>Z posiadanych dokumentów – raportu o oddziaływaniu przedsięwzięcia na środowisko, jego uzupełnieniu wynika, iż</w:t>
      </w:r>
      <w:r w:rsidR="009F6924" w:rsidRPr="00F919B6">
        <w:rPr>
          <w:sz w:val="24"/>
        </w:rPr>
        <w:t xml:space="preserve"> w</w:t>
      </w:r>
      <w:r w:rsidRPr="00F919B6">
        <w:rPr>
          <w:sz w:val="24"/>
        </w:rPr>
        <w:t xml:space="preserve"> </w:t>
      </w:r>
      <w:r w:rsidR="00510E8E" w:rsidRPr="00F919B6">
        <w:rPr>
          <w:sz w:val="24"/>
        </w:rPr>
        <w:t xml:space="preserve">obiekcie na terenie gospodarstwa rolnego prowadzona </w:t>
      </w:r>
      <w:r w:rsidR="00CE0BB6">
        <w:rPr>
          <w:sz w:val="24"/>
        </w:rPr>
        <w:t xml:space="preserve">              </w:t>
      </w:r>
      <w:r w:rsidR="00510E8E" w:rsidRPr="00F919B6">
        <w:rPr>
          <w:sz w:val="24"/>
        </w:rPr>
        <w:t xml:space="preserve">jest hodowla trzody chlewnej w </w:t>
      </w:r>
      <w:r w:rsidR="00762D3A" w:rsidRPr="00F919B6">
        <w:rPr>
          <w:sz w:val="24"/>
        </w:rPr>
        <w:t>sześciu</w:t>
      </w:r>
      <w:r w:rsidR="00510E8E" w:rsidRPr="00F919B6">
        <w:rPr>
          <w:sz w:val="24"/>
        </w:rPr>
        <w:t xml:space="preserve"> obiek</w:t>
      </w:r>
      <w:r w:rsidR="009F6924" w:rsidRPr="00F919B6">
        <w:rPr>
          <w:sz w:val="24"/>
        </w:rPr>
        <w:t>tach</w:t>
      </w:r>
      <w:r w:rsidR="00510E8E" w:rsidRPr="00F919B6">
        <w:rPr>
          <w:sz w:val="24"/>
        </w:rPr>
        <w:t xml:space="preserve"> inwentarski</w:t>
      </w:r>
      <w:r w:rsidR="009F6924" w:rsidRPr="00F919B6">
        <w:rPr>
          <w:sz w:val="24"/>
        </w:rPr>
        <w:t>ch</w:t>
      </w:r>
      <w:r w:rsidR="00510E8E" w:rsidRPr="00F919B6">
        <w:rPr>
          <w:sz w:val="24"/>
        </w:rPr>
        <w:t xml:space="preserve"> (chlewni) położon</w:t>
      </w:r>
      <w:r w:rsidR="00762D3A" w:rsidRPr="00F919B6">
        <w:rPr>
          <w:sz w:val="24"/>
        </w:rPr>
        <w:t>ych</w:t>
      </w:r>
      <w:r w:rsidR="00510E8E" w:rsidRPr="00F919B6">
        <w:rPr>
          <w:sz w:val="24"/>
        </w:rPr>
        <w:t xml:space="preserve"> </w:t>
      </w:r>
      <w:r w:rsidR="00CE0BB6">
        <w:rPr>
          <w:sz w:val="24"/>
        </w:rPr>
        <w:t xml:space="preserve">              </w:t>
      </w:r>
      <w:r w:rsidR="00510E8E" w:rsidRPr="00F919B6">
        <w:rPr>
          <w:sz w:val="24"/>
        </w:rPr>
        <w:t>na dział</w:t>
      </w:r>
      <w:r w:rsidR="00762D3A" w:rsidRPr="00F919B6">
        <w:rPr>
          <w:sz w:val="24"/>
        </w:rPr>
        <w:t>kach</w:t>
      </w:r>
      <w:r w:rsidR="00CE0BB6">
        <w:rPr>
          <w:sz w:val="24"/>
        </w:rPr>
        <w:t xml:space="preserve"> o</w:t>
      </w:r>
      <w:r w:rsidR="00510E8E" w:rsidRPr="00F919B6">
        <w:rPr>
          <w:sz w:val="24"/>
        </w:rPr>
        <w:t xml:space="preserve"> n</w:t>
      </w:r>
      <w:r w:rsidR="00CE0BB6">
        <w:rPr>
          <w:sz w:val="24"/>
        </w:rPr>
        <w:t>ume</w:t>
      </w:r>
      <w:r w:rsidR="00510E8E" w:rsidRPr="00F919B6">
        <w:rPr>
          <w:sz w:val="24"/>
        </w:rPr>
        <w:t>r</w:t>
      </w:r>
      <w:r w:rsidR="00CE0BB6">
        <w:rPr>
          <w:sz w:val="24"/>
        </w:rPr>
        <w:t>ach</w:t>
      </w:r>
      <w:r w:rsidR="00510E8E" w:rsidRPr="00F919B6">
        <w:rPr>
          <w:sz w:val="24"/>
        </w:rPr>
        <w:t xml:space="preserve"> ewid</w:t>
      </w:r>
      <w:r w:rsidR="00CE0BB6">
        <w:rPr>
          <w:sz w:val="24"/>
        </w:rPr>
        <w:t>encyjnych</w:t>
      </w:r>
      <w:r w:rsidR="00510E8E" w:rsidRPr="00F919B6">
        <w:rPr>
          <w:sz w:val="24"/>
        </w:rPr>
        <w:t xml:space="preserve"> </w:t>
      </w:r>
      <w:r w:rsidR="00762D3A" w:rsidRPr="00F919B6">
        <w:rPr>
          <w:sz w:val="24"/>
        </w:rPr>
        <w:t>233/1</w:t>
      </w:r>
      <w:r w:rsidR="0076332E">
        <w:rPr>
          <w:sz w:val="24"/>
        </w:rPr>
        <w:t>,</w:t>
      </w:r>
      <w:r w:rsidR="00762D3A" w:rsidRPr="00F919B6">
        <w:rPr>
          <w:sz w:val="24"/>
        </w:rPr>
        <w:t xml:space="preserve"> 233/2</w:t>
      </w:r>
      <w:r w:rsidR="0076332E">
        <w:rPr>
          <w:sz w:val="24"/>
        </w:rPr>
        <w:t xml:space="preserve"> w</w:t>
      </w:r>
      <w:r w:rsidR="00510E8E" w:rsidRPr="00F919B6">
        <w:rPr>
          <w:sz w:val="24"/>
        </w:rPr>
        <w:t xml:space="preserve"> obręb</w:t>
      </w:r>
      <w:r w:rsidR="0076332E">
        <w:rPr>
          <w:sz w:val="24"/>
        </w:rPr>
        <w:t>ie</w:t>
      </w:r>
      <w:r w:rsidR="00762D3A" w:rsidRPr="00F919B6">
        <w:rPr>
          <w:sz w:val="24"/>
        </w:rPr>
        <w:t xml:space="preserve"> Pawłowice</w:t>
      </w:r>
      <w:r w:rsidR="00510E8E" w:rsidRPr="00F919B6">
        <w:rPr>
          <w:sz w:val="24"/>
        </w:rPr>
        <w:t xml:space="preserve"> o obsadzie łącznej wynoszącej </w:t>
      </w:r>
      <w:r w:rsidR="00762D3A" w:rsidRPr="00F919B6">
        <w:rPr>
          <w:sz w:val="24"/>
        </w:rPr>
        <w:t>205</w:t>
      </w:r>
      <w:r w:rsidR="0076332E">
        <w:rPr>
          <w:sz w:val="24"/>
        </w:rPr>
        <w:t>,00</w:t>
      </w:r>
      <w:r w:rsidR="00510E8E" w:rsidRPr="00F919B6">
        <w:rPr>
          <w:sz w:val="24"/>
        </w:rPr>
        <w:t xml:space="preserve"> DJP. </w:t>
      </w:r>
      <w:r w:rsidR="002A16EB" w:rsidRPr="00F919B6">
        <w:rPr>
          <w:sz w:val="24"/>
        </w:rPr>
        <w:t>Na przedmiotowym terenie zlokalizowane są również: budynek mieszkalny, budynki gospodarcze i garażowe na sprzęt rolniczy, 3 silosy zbożowe oraz płyta obornik</w:t>
      </w:r>
      <w:r w:rsidR="00986B3B">
        <w:rPr>
          <w:sz w:val="24"/>
        </w:rPr>
        <w:t>a</w:t>
      </w:r>
      <w:r w:rsidR="002A16EB" w:rsidRPr="00F919B6">
        <w:rPr>
          <w:sz w:val="24"/>
        </w:rPr>
        <w:t xml:space="preserve"> o powierzchni 240 m</w:t>
      </w:r>
      <w:r w:rsidR="007519E4">
        <w:rPr>
          <w:sz w:val="24"/>
          <w:vertAlign w:val="superscript"/>
        </w:rPr>
        <w:t>2</w:t>
      </w:r>
      <w:r w:rsidR="002A16EB" w:rsidRPr="00F919B6">
        <w:rPr>
          <w:sz w:val="24"/>
        </w:rPr>
        <w:t>.</w:t>
      </w:r>
      <w:r w:rsidR="006C6633" w:rsidRPr="00F919B6">
        <w:rPr>
          <w:bCs/>
          <w:sz w:val="24"/>
          <w:szCs w:val="22"/>
        </w:rPr>
        <w:t xml:space="preserve"> Zaopatrzenie na wodę będzie odbywało się wyłącznie </w:t>
      </w:r>
      <w:r w:rsidR="007519E4">
        <w:rPr>
          <w:bCs/>
          <w:sz w:val="24"/>
          <w:szCs w:val="22"/>
        </w:rPr>
        <w:t xml:space="preserve">                  </w:t>
      </w:r>
      <w:r w:rsidR="006C6633" w:rsidRPr="00F919B6">
        <w:rPr>
          <w:bCs/>
          <w:sz w:val="24"/>
          <w:szCs w:val="22"/>
        </w:rPr>
        <w:t>z lokalnej sieci wodociągowej na podstawie stosownej umowy z właścicielem urządzeń wodociągowych.</w:t>
      </w:r>
      <w:r w:rsidR="008A5EE4" w:rsidRPr="00F919B6">
        <w:rPr>
          <w:bCs/>
          <w:sz w:val="24"/>
          <w:szCs w:val="22"/>
        </w:rPr>
        <w:t xml:space="preserve"> </w:t>
      </w:r>
      <w:r w:rsidR="006C6633" w:rsidRPr="00F919B6">
        <w:rPr>
          <w:bCs/>
          <w:sz w:val="24"/>
          <w:szCs w:val="22"/>
        </w:rPr>
        <w:t xml:space="preserve">Ścieki socjalno-bytowe są i nadal będą odprowadzane do istniejącej sieci kanalizacji sanitarnej na podstawie stosownej umowy z jej właścicielem. </w:t>
      </w:r>
    </w:p>
    <w:p w14:paraId="2466CABF" w14:textId="77777777" w:rsidR="003232FC" w:rsidRDefault="004731F9" w:rsidP="00E1600C">
      <w:pPr>
        <w:pStyle w:val="Tekstpodstawowywcity"/>
        <w:ind w:firstLine="0"/>
        <w:rPr>
          <w:sz w:val="24"/>
        </w:rPr>
      </w:pPr>
      <w:r w:rsidRPr="00F919B6">
        <w:rPr>
          <w:sz w:val="24"/>
        </w:rPr>
        <w:t xml:space="preserve">W ramach planowanego przedsięwzięcia planuje się na terenie istniejącego gospodarstwa rolnego budowę nowego budynku inwentarskiego </w:t>
      </w:r>
      <w:r w:rsidR="003232FC">
        <w:rPr>
          <w:sz w:val="24"/>
        </w:rPr>
        <w:t>(</w:t>
      </w:r>
      <w:r w:rsidRPr="00F919B6">
        <w:rPr>
          <w:sz w:val="24"/>
        </w:rPr>
        <w:t>chlewni</w:t>
      </w:r>
      <w:r w:rsidR="003232FC">
        <w:rPr>
          <w:sz w:val="24"/>
        </w:rPr>
        <w:t>)</w:t>
      </w:r>
      <w:r w:rsidRPr="00F919B6">
        <w:rPr>
          <w:sz w:val="24"/>
        </w:rPr>
        <w:t xml:space="preserve"> o wymiarach ok</w:t>
      </w:r>
      <w:r w:rsidR="003232FC">
        <w:rPr>
          <w:sz w:val="24"/>
        </w:rPr>
        <w:t>oło</w:t>
      </w:r>
      <w:r w:rsidRPr="00F919B6">
        <w:rPr>
          <w:sz w:val="24"/>
        </w:rPr>
        <w:t xml:space="preserve"> 63,0</w:t>
      </w:r>
      <w:r w:rsidR="003232FC">
        <w:rPr>
          <w:sz w:val="24"/>
        </w:rPr>
        <w:t>0</w:t>
      </w:r>
      <w:r w:rsidRPr="00F919B6">
        <w:rPr>
          <w:sz w:val="24"/>
        </w:rPr>
        <w:t xml:space="preserve"> m x 30,5</w:t>
      </w:r>
      <w:r w:rsidR="003232FC">
        <w:rPr>
          <w:sz w:val="24"/>
        </w:rPr>
        <w:t>0</w:t>
      </w:r>
      <w:r w:rsidRPr="00F919B6">
        <w:rPr>
          <w:sz w:val="24"/>
        </w:rPr>
        <w:t xml:space="preserve"> m, w którym hodowla trzody chlewnej prowadzona będzie w systemie </w:t>
      </w:r>
      <w:proofErr w:type="spellStart"/>
      <w:r w:rsidRPr="00F919B6">
        <w:rPr>
          <w:sz w:val="24"/>
        </w:rPr>
        <w:t>bezściołowym</w:t>
      </w:r>
      <w:proofErr w:type="spellEnd"/>
      <w:r w:rsidR="001C54A5" w:rsidRPr="00F919B6">
        <w:rPr>
          <w:sz w:val="24"/>
        </w:rPr>
        <w:t xml:space="preserve"> </w:t>
      </w:r>
      <w:r w:rsidR="003232FC">
        <w:rPr>
          <w:sz w:val="24"/>
        </w:rPr>
        <w:t xml:space="preserve"> </w:t>
      </w:r>
      <w:r w:rsidR="001C54A5" w:rsidRPr="00F919B6">
        <w:rPr>
          <w:sz w:val="24"/>
        </w:rPr>
        <w:t>(</w:t>
      </w:r>
      <w:r w:rsidRPr="00F919B6">
        <w:rPr>
          <w:sz w:val="24"/>
        </w:rPr>
        <w:t>na rusztach</w:t>
      </w:r>
      <w:r w:rsidR="001C54A5" w:rsidRPr="00F919B6">
        <w:rPr>
          <w:sz w:val="24"/>
        </w:rPr>
        <w:t>)</w:t>
      </w:r>
      <w:r w:rsidR="007519E4">
        <w:rPr>
          <w:sz w:val="24"/>
        </w:rPr>
        <w:t xml:space="preserve"> </w:t>
      </w:r>
      <w:r w:rsidR="007519E4" w:rsidRPr="00F919B6">
        <w:rPr>
          <w:sz w:val="24"/>
        </w:rPr>
        <w:t>z wydzielonym pomieszczeniem gospodarczym</w:t>
      </w:r>
      <w:r w:rsidR="007519E4">
        <w:rPr>
          <w:sz w:val="24"/>
        </w:rPr>
        <w:t xml:space="preserve"> i</w:t>
      </w:r>
      <w:r w:rsidR="007519E4" w:rsidRPr="00F919B6">
        <w:rPr>
          <w:sz w:val="24"/>
        </w:rPr>
        <w:t xml:space="preserve"> pomieszczeniem socjalnym </w:t>
      </w:r>
      <w:r w:rsidR="007519E4">
        <w:rPr>
          <w:sz w:val="24"/>
        </w:rPr>
        <w:br/>
      </w:r>
      <w:r w:rsidR="007519E4" w:rsidRPr="00F919B6">
        <w:rPr>
          <w:sz w:val="24"/>
        </w:rPr>
        <w:t>z kotłownią</w:t>
      </w:r>
      <w:r w:rsidR="007519E4">
        <w:rPr>
          <w:sz w:val="24"/>
        </w:rPr>
        <w:t xml:space="preserve"> </w:t>
      </w:r>
      <w:r w:rsidR="006820FC" w:rsidRPr="00F919B6">
        <w:rPr>
          <w:sz w:val="24"/>
        </w:rPr>
        <w:t xml:space="preserve">oraz zbiornika </w:t>
      </w:r>
      <w:proofErr w:type="spellStart"/>
      <w:r w:rsidR="006820FC" w:rsidRPr="00F919B6">
        <w:rPr>
          <w:sz w:val="24"/>
        </w:rPr>
        <w:t>podrusztowego</w:t>
      </w:r>
      <w:proofErr w:type="spellEnd"/>
      <w:r w:rsidR="006820FC" w:rsidRPr="00F919B6">
        <w:rPr>
          <w:sz w:val="24"/>
        </w:rPr>
        <w:t xml:space="preserve"> na gnojowicę o pojemności </w:t>
      </w:r>
      <w:r w:rsidR="006C6633" w:rsidRPr="00F919B6">
        <w:rPr>
          <w:sz w:val="24"/>
        </w:rPr>
        <w:t xml:space="preserve">nie mniejszej </w:t>
      </w:r>
      <w:r w:rsidR="007519E4">
        <w:rPr>
          <w:sz w:val="24"/>
        </w:rPr>
        <w:t xml:space="preserve">                   </w:t>
      </w:r>
      <w:r w:rsidR="006C6633" w:rsidRPr="00F919B6">
        <w:rPr>
          <w:sz w:val="24"/>
        </w:rPr>
        <w:t>niż 989,02 m</w:t>
      </w:r>
      <w:r w:rsidR="007519E4">
        <w:rPr>
          <w:sz w:val="24"/>
          <w:vertAlign w:val="superscript"/>
        </w:rPr>
        <w:t>3</w:t>
      </w:r>
      <w:r w:rsidR="006820FC" w:rsidRPr="00F919B6">
        <w:rPr>
          <w:sz w:val="24"/>
        </w:rPr>
        <w:t>.</w:t>
      </w:r>
      <w:r w:rsidR="007519E4">
        <w:rPr>
          <w:sz w:val="24"/>
        </w:rPr>
        <w:t xml:space="preserve"> </w:t>
      </w:r>
      <w:r w:rsidR="002F7C3F" w:rsidRPr="00F919B6">
        <w:rPr>
          <w:sz w:val="24"/>
        </w:rPr>
        <w:t>Po realizacji przedsięwzięcia nie zmieni się system chowu i obsada trzody chlewnej w istniejących obiektach - będzie wynosić tak jak obecnie 205</w:t>
      </w:r>
      <w:r w:rsidR="003232FC">
        <w:rPr>
          <w:sz w:val="24"/>
        </w:rPr>
        <w:t>,00</w:t>
      </w:r>
      <w:r w:rsidR="002F7C3F" w:rsidRPr="00F919B6">
        <w:rPr>
          <w:sz w:val="24"/>
        </w:rPr>
        <w:t xml:space="preserve"> DJP. </w:t>
      </w:r>
    </w:p>
    <w:p w14:paraId="73A3401E" w14:textId="77777777" w:rsidR="003232FC" w:rsidRDefault="002F7C3F" w:rsidP="00E1600C">
      <w:pPr>
        <w:pStyle w:val="Tekstpodstawowywcity"/>
        <w:ind w:firstLine="0"/>
        <w:rPr>
          <w:sz w:val="24"/>
        </w:rPr>
      </w:pPr>
      <w:r w:rsidRPr="00F919B6">
        <w:rPr>
          <w:sz w:val="24"/>
        </w:rPr>
        <w:t xml:space="preserve">Projektowana chlewnia o maksymalnej obsadzie 170,52 DJP i powierzchni przeznaczonej </w:t>
      </w:r>
      <w:r w:rsidR="003232FC">
        <w:rPr>
          <w:sz w:val="24"/>
        </w:rPr>
        <w:t xml:space="preserve">     </w:t>
      </w:r>
      <w:r w:rsidRPr="00F919B6">
        <w:rPr>
          <w:sz w:val="24"/>
        </w:rPr>
        <w:t>pod stanowiska</w:t>
      </w:r>
      <w:r w:rsidR="007519E4">
        <w:rPr>
          <w:sz w:val="24"/>
        </w:rPr>
        <w:t xml:space="preserve"> </w:t>
      </w:r>
      <w:r w:rsidRPr="00F919B6">
        <w:rPr>
          <w:sz w:val="24"/>
        </w:rPr>
        <w:t>dla zwierząt wynoszącej 1217 m</w:t>
      </w:r>
      <w:r w:rsidRPr="00F919B6">
        <w:rPr>
          <w:sz w:val="24"/>
          <w:vertAlign w:val="superscript"/>
        </w:rPr>
        <w:t xml:space="preserve">2 </w:t>
      </w:r>
      <w:r w:rsidR="007519E4">
        <w:rPr>
          <w:sz w:val="24"/>
          <w:vertAlign w:val="superscript"/>
        </w:rPr>
        <w:t xml:space="preserve"> </w:t>
      </w:r>
      <w:r w:rsidRPr="00F919B6">
        <w:rPr>
          <w:sz w:val="24"/>
        </w:rPr>
        <w:t xml:space="preserve">będzie obiektem wyposażonym łącznie </w:t>
      </w:r>
      <w:r w:rsidR="003232FC">
        <w:rPr>
          <w:sz w:val="24"/>
        </w:rPr>
        <w:t xml:space="preserve">          </w:t>
      </w:r>
      <w:r w:rsidRPr="00F919B6">
        <w:rPr>
          <w:sz w:val="24"/>
        </w:rPr>
        <w:t xml:space="preserve">w </w:t>
      </w:r>
      <w:r w:rsidR="007519E4">
        <w:rPr>
          <w:sz w:val="24"/>
        </w:rPr>
        <w:t>dwa</w:t>
      </w:r>
      <w:r w:rsidRPr="00F919B6">
        <w:rPr>
          <w:sz w:val="24"/>
        </w:rPr>
        <w:t xml:space="preserve"> pojedyncze kojce dla knurów, </w:t>
      </w:r>
      <w:r w:rsidR="007519E4">
        <w:rPr>
          <w:sz w:val="24"/>
        </w:rPr>
        <w:t>jeden</w:t>
      </w:r>
      <w:r w:rsidRPr="00F919B6">
        <w:rPr>
          <w:sz w:val="24"/>
        </w:rPr>
        <w:t xml:space="preserve"> kojec dla 90 sztuk loch luźnych, </w:t>
      </w:r>
      <w:r w:rsidR="007519E4">
        <w:rPr>
          <w:sz w:val="24"/>
        </w:rPr>
        <w:t>trzy</w:t>
      </w:r>
      <w:r w:rsidRPr="00F919B6">
        <w:rPr>
          <w:sz w:val="24"/>
        </w:rPr>
        <w:t xml:space="preserve"> sektory krycia po 26 sztuk loch każdy, </w:t>
      </w:r>
      <w:r w:rsidR="003232FC">
        <w:rPr>
          <w:sz w:val="24"/>
        </w:rPr>
        <w:t>pięć</w:t>
      </w:r>
      <w:r w:rsidRPr="00F919B6">
        <w:rPr>
          <w:sz w:val="24"/>
        </w:rPr>
        <w:t xml:space="preserve"> porodówek po 12 kojców porodowych każda wraz z </w:t>
      </w:r>
      <w:r w:rsidR="003232FC">
        <w:rPr>
          <w:sz w:val="24"/>
        </w:rPr>
        <w:t>czteroma</w:t>
      </w:r>
      <w:r w:rsidRPr="00F919B6">
        <w:rPr>
          <w:sz w:val="24"/>
        </w:rPr>
        <w:t xml:space="preserve"> kojcami na 144 sztuki prosiąt każdy oraz </w:t>
      </w:r>
      <w:r w:rsidR="003232FC">
        <w:rPr>
          <w:sz w:val="24"/>
        </w:rPr>
        <w:t>osiem</w:t>
      </w:r>
      <w:r w:rsidRPr="00F919B6">
        <w:rPr>
          <w:sz w:val="24"/>
        </w:rPr>
        <w:t xml:space="preserve"> kojców odchowalni dla warchlaków po 140 sztuk każdy. </w:t>
      </w:r>
    </w:p>
    <w:p w14:paraId="57DE4919" w14:textId="7A56EBDC" w:rsidR="002F7C3F" w:rsidRPr="007519E4" w:rsidRDefault="002F7C3F" w:rsidP="00E1600C">
      <w:pPr>
        <w:pStyle w:val="Tekstpodstawowywcity"/>
        <w:ind w:firstLine="0"/>
        <w:rPr>
          <w:bCs/>
          <w:sz w:val="24"/>
          <w:szCs w:val="22"/>
        </w:rPr>
      </w:pPr>
      <w:r w:rsidRPr="00F919B6">
        <w:rPr>
          <w:sz w:val="24"/>
        </w:rPr>
        <w:t>Po rozbudowie łączna obsada w gospodarstwie będzie wynosić nie więcej niż 375,52 DJP.</w:t>
      </w:r>
    </w:p>
    <w:p w14:paraId="08904DF5" w14:textId="09D6C32A" w:rsidR="00580257" w:rsidRPr="00F919B6" w:rsidRDefault="00580257" w:rsidP="00E1600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>Z raportu wynika</w:t>
      </w:r>
      <w:r w:rsidR="0082777B">
        <w:rPr>
          <w:rFonts w:ascii="Times New Roman" w:hAnsi="Times New Roman" w:cs="Times New Roman"/>
          <w:sz w:val="24"/>
          <w:szCs w:val="24"/>
        </w:rPr>
        <w:t xml:space="preserve"> -</w:t>
      </w:r>
      <w:r w:rsidRPr="00F919B6">
        <w:rPr>
          <w:rFonts w:ascii="Times New Roman" w:hAnsi="Times New Roman" w:cs="Times New Roman"/>
          <w:sz w:val="24"/>
          <w:szCs w:val="24"/>
        </w:rPr>
        <w:t xml:space="preserve"> wszystkie obiekty, w których będzie prowadzony chów zwierząt </w:t>
      </w:r>
      <w:r w:rsidR="008277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po rozbudowie będą spełniały wymagania wynikające z </w:t>
      </w:r>
      <w:r w:rsidR="0082777B">
        <w:rPr>
          <w:rFonts w:ascii="Times New Roman" w:hAnsi="Times New Roman" w:cs="Times New Roman"/>
          <w:sz w:val="24"/>
          <w:szCs w:val="24"/>
        </w:rPr>
        <w:t>R</w:t>
      </w:r>
      <w:r w:rsidRPr="00F919B6">
        <w:rPr>
          <w:rFonts w:ascii="Times New Roman" w:hAnsi="Times New Roman" w:cs="Times New Roman"/>
          <w:sz w:val="24"/>
          <w:szCs w:val="24"/>
        </w:rPr>
        <w:t xml:space="preserve">ozporządzenia Ministra Rolnictwa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Pr="00F919B6">
        <w:rPr>
          <w:rFonts w:ascii="Times New Roman" w:hAnsi="Times New Roman" w:cs="Times New Roman"/>
          <w:sz w:val="24"/>
          <w:szCs w:val="24"/>
        </w:rPr>
        <w:t>i Rozwoju Wsi z dnia 15 lutego 2010 r</w:t>
      </w:r>
      <w:r w:rsidR="0082777B">
        <w:rPr>
          <w:rFonts w:ascii="Times New Roman" w:hAnsi="Times New Roman" w:cs="Times New Roman"/>
          <w:sz w:val="24"/>
          <w:szCs w:val="24"/>
        </w:rPr>
        <w:t>oku</w:t>
      </w:r>
      <w:r w:rsidRPr="00F919B6">
        <w:rPr>
          <w:rFonts w:ascii="Times New Roman" w:hAnsi="Times New Roman" w:cs="Times New Roman"/>
          <w:sz w:val="24"/>
          <w:szCs w:val="24"/>
        </w:rPr>
        <w:t xml:space="preserve"> w sprawie wymagań i sposobu postępowania </w:t>
      </w:r>
      <w:r w:rsidR="008277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9B6">
        <w:rPr>
          <w:rFonts w:ascii="Times New Roman" w:hAnsi="Times New Roman" w:cs="Times New Roman"/>
          <w:sz w:val="24"/>
          <w:szCs w:val="24"/>
        </w:rPr>
        <w:t>przy utrzymywaniu gatunków zwierząt gospodarskich, dla których normy ochrony zostały określone w przepisach Unii Europejskiej (Dz. U.</w:t>
      </w:r>
      <w:r w:rsidR="00D1524D">
        <w:rPr>
          <w:rFonts w:ascii="Times New Roman" w:hAnsi="Times New Roman" w:cs="Times New Roman"/>
          <w:sz w:val="24"/>
          <w:szCs w:val="24"/>
        </w:rPr>
        <w:t xml:space="preserve"> z 2010 r.</w:t>
      </w:r>
      <w:r w:rsidRPr="00F919B6">
        <w:rPr>
          <w:rFonts w:ascii="Times New Roman" w:hAnsi="Times New Roman" w:cs="Times New Roman"/>
          <w:sz w:val="24"/>
          <w:szCs w:val="24"/>
        </w:rPr>
        <w:t xml:space="preserve"> Nr 56</w:t>
      </w:r>
      <w:r w:rsidR="00D1524D">
        <w:rPr>
          <w:rFonts w:ascii="Times New Roman" w:hAnsi="Times New Roman" w:cs="Times New Roman"/>
          <w:sz w:val="24"/>
          <w:szCs w:val="24"/>
        </w:rPr>
        <w:t>,</w:t>
      </w:r>
      <w:r w:rsidRPr="00F919B6">
        <w:rPr>
          <w:rFonts w:ascii="Times New Roman" w:hAnsi="Times New Roman" w:cs="Times New Roman"/>
          <w:sz w:val="24"/>
          <w:szCs w:val="24"/>
        </w:rPr>
        <w:t xml:space="preserve"> poz. 344).</w:t>
      </w:r>
    </w:p>
    <w:p w14:paraId="33B0DF2D" w14:textId="17A38780" w:rsidR="00580257" w:rsidRPr="00F919B6" w:rsidRDefault="00214BD5" w:rsidP="00E1600C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Z przedłożonych dokumentów wynika, iż </w:t>
      </w:r>
      <w:r w:rsidR="00EC59DB" w:rsidRPr="00F919B6">
        <w:rPr>
          <w:rFonts w:ascii="Times New Roman" w:hAnsi="Times New Roman" w:cs="Times New Roman"/>
          <w:sz w:val="24"/>
          <w:szCs w:val="24"/>
        </w:rPr>
        <w:t>c</w:t>
      </w:r>
      <w:r w:rsidR="000F62D2" w:rsidRPr="00F919B6">
        <w:rPr>
          <w:rFonts w:ascii="Times New Roman" w:hAnsi="Times New Roman" w:cs="Times New Roman"/>
          <w:sz w:val="24"/>
          <w:szCs w:val="24"/>
        </w:rPr>
        <w:t xml:space="preserve">hów zwierząt będzie źródłem emisji substancji do powietrza, w tym substancji zapachowo czynnych. Głównym źródłem emisji zorganizowanej będą obiekty inwentarskie </w:t>
      </w:r>
      <w:r w:rsidR="00EC59DB" w:rsidRPr="00F919B6">
        <w:rPr>
          <w:rFonts w:ascii="Times New Roman" w:hAnsi="Times New Roman" w:cs="Times New Roman"/>
          <w:sz w:val="24"/>
          <w:szCs w:val="24"/>
        </w:rPr>
        <w:t>-</w:t>
      </w:r>
      <w:r w:rsidR="000F62D2" w:rsidRPr="00F919B6">
        <w:rPr>
          <w:rFonts w:ascii="Times New Roman" w:hAnsi="Times New Roman" w:cs="Times New Roman"/>
          <w:sz w:val="24"/>
          <w:szCs w:val="24"/>
        </w:rPr>
        <w:t xml:space="preserve"> istniejące </w:t>
      </w:r>
      <w:r w:rsidR="00EC59DB" w:rsidRPr="00F919B6">
        <w:rPr>
          <w:rFonts w:ascii="Times New Roman" w:hAnsi="Times New Roman" w:cs="Times New Roman"/>
          <w:sz w:val="24"/>
          <w:szCs w:val="24"/>
        </w:rPr>
        <w:t>oraz</w:t>
      </w:r>
      <w:r w:rsidR="000F62D2" w:rsidRPr="00F919B6">
        <w:rPr>
          <w:rFonts w:ascii="Times New Roman" w:hAnsi="Times New Roman" w:cs="Times New Roman"/>
          <w:sz w:val="24"/>
          <w:szCs w:val="24"/>
        </w:rPr>
        <w:t xml:space="preserve"> planowany. Dwa istniejące obiekty inwentarskie są wentylowane grawitacyjnie, a cztery istniejące oraz obiekt projektowany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0F62D2" w:rsidRPr="00F919B6">
        <w:rPr>
          <w:rFonts w:ascii="Times New Roman" w:hAnsi="Times New Roman" w:cs="Times New Roman"/>
          <w:sz w:val="24"/>
          <w:szCs w:val="24"/>
        </w:rPr>
        <w:t>- mechanicznie z wykorzystaniem wentylatorów dachowych. Jako źródło emisji</w:t>
      </w:r>
      <w:r w:rsidR="00EC59DB" w:rsidRPr="00F919B6">
        <w:rPr>
          <w:rFonts w:ascii="Times New Roman" w:hAnsi="Times New Roman" w:cs="Times New Roman"/>
          <w:sz w:val="24"/>
          <w:szCs w:val="24"/>
        </w:rPr>
        <w:t xml:space="preserve"> niezorganizowanej zidentyfikowano istniejącą płytę obornikową. Źródło to uwzględniono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EC59DB" w:rsidRPr="00F919B6">
        <w:rPr>
          <w:rFonts w:ascii="Times New Roman" w:hAnsi="Times New Roman" w:cs="Times New Roman"/>
          <w:sz w:val="24"/>
          <w:szCs w:val="24"/>
        </w:rPr>
        <w:t>w dokonanej analizie rozprzestrzeniania się substancji w powietrzu.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Dzięki zastosowaniu bezściółkowego systemu chowu w projektowanej chlewni, w której powstająca gnojowica magazynowana będzie wyłącznie w zbiorniku zlokalizowanym pod powierzchnią rusztu wewnątrz budynku, jej wpływ na środowisko w zakresie emisji substancji do powietrza zostanie znacząco ograniczony. Z raportu wynika, że istniejące budynki inwentarskie </w:t>
      </w:r>
      <w:r w:rsidR="009500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nie są i nie będą ogrzewane, natomiast projektowana chlewnia zostanie wyposażona w kocioł opalany </w:t>
      </w:r>
      <w:proofErr w:type="spellStart"/>
      <w:r w:rsidR="00580257" w:rsidRPr="00F919B6">
        <w:rPr>
          <w:rFonts w:ascii="Times New Roman" w:hAnsi="Times New Roman" w:cs="Times New Roman"/>
          <w:sz w:val="24"/>
          <w:szCs w:val="24"/>
        </w:rPr>
        <w:t>ekogroszkiem</w:t>
      </w:r>
      <w:proofErr w:type="spellEnd"/>
      <w:r w:rsidR="00580257" w:rsidRPr="00F919B6">
        <w:rPr>
          <w:rFonts w:ascii="Times New Roman" w:hAnsi="Times New Roman" w:cs="Times New Roman"/>
          <w:sz w:val="24"/>
          <w:szCs w:val="24"/>
        </w:rPr>
        <w:t xml:space="preserve"> o mocy cieplnej wynoszącej max. 75 </w:t>
      </w:r>
      <w:proofErr w:type="spellStart"/>
      <w:r w:rsidR="00580257" w:rsidRPr="00F919B6">
        <w:rPr>
          <w:rFonts w:ascii="Times New Roman" w:hAnsi="Times New Roman" w:cs="Times New Roman"/>
          <w:sz w:val="24"/>
          <w:szCs w:val="24"/>
        </w:rPr>
        <w:t>kW.</w:t>
      </w:r>
      <w:proofErr w:type="spellEnd"/>
      <w:r w:rsidR="00580257" w:rsidRPr="00F919B6">
        <w:rPr>
          <w:rFonts w:ascii="Times New Roman" w:hAnsi="Times New Roman" w:cs="Times New Roman"/>
          <w:sz w:val="24"/>
          <w:szCs w:val="24"/>
        </w:rPr>
        <w:t xml:space="preserve"> Źródłami emisji substancji </w:t>
      </w:r>
      <w:r w:rsidR="0095009F">
        <w:rPr>
          <w:rFonts w:ascii="Times New Roman" w:hAnsi="Times New Roman" w:cs="Times New Roman"/>
          <w:sz w:val="24"/>
          <w:szCs w:val="24"/>
        </w:rPr>
        <w:t xml:space="preserve">   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do powietrza będą także procesy załadunku istniejących silosów paszowych oraz ruch </w:t>
      </w:r>
      <w:r w:rsidR="00580257" w:rsidRPr="00F919B6">
        <w:rPr>
          <w:rFonts w:ascii="Times New Roman" w:hAnsi="Times New Roman" w:cs="Times New Roman"/>
          <w:sz w:val="24"/>
          <w:szCs w:val="24"/>
        </w:rPr>
        <w:lastRenderedPageBreak/>
        <w:t xml:space="preserve">pojazdów po terenie inwestycji. Emisja z procesów przeładunku pasz jest i będzie ograniczana dzięki zastosowaniu filtrów workowych nakładanych na wyloty rur odpowietrzających podczas ich załadunku. Z uwagi na niewielkie natężenie ruchu pojazdów oraz fakt, że jest z nim związana tzw. niska emisja (mała wysokość wylotu spalin), w obliczeniach rozprzestrzeniania substancji w powietrzu, oprócz emisji z procesów przeładunku pasz, pominięto także emisję </w:t>
      </w:r>
      <w:r w:rsidR="0095009F">
        <w:rPr>
          <w:rFonts w:ascii="Times New Roman" w:hAnsi="Times New Roman" w:cs="Times New Roman"/>
          <w:sz w:val="24"/>
          <w:szCs w:val="24"/>
        </w:rPr>
        <w:t xml:space="preserve">    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ze źródeł ruchu. </w:t>
      </w:r>
      <w:r w:rsidR="003232FC">
        <w:rPr>
          <w:rFonts w:ascii="Times New Roman" w:hAnsi="Times New Roman" w:cs="Times New Roman"/>
          <w:sz w:val="24"/>
          <w:szCs w:val="24"/>
        </w:rPr>
        <w:t>S</w:t>
      </w:r>
      <w:r w:rsidR="00580257" w:rsidRPr="00F919B6">
        <w:rPr>
          <w:rFonts w:ascii="Times New Roman" w:hAnsi="Times New Roman" w:cs="Times New Roman"/>
          <w:sz w:val="24"/>
          <w:szCs w:val="24"/>
        </w:rPr>
        <w:t>zczegółowo przeanalizowa</w:t>
      </w:r>
      <w:r w:rsidR="003232FC">
        <w:rPr>
          <w:rFonts w:ascii="Times New Roman" w:hAnsi="Times New Roman" w:cs="Times New Roman"/>
          <w:sz w:val="24"/>
          <w:szCs w:val="24"/>
        </w:rPr>
        <w:t>no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wyniki uzyskanych obliczeń stężeń wszystkich emitowanych substancji w sieci receptorów i stwierdz</w:t>
      </w:r>
      <w:r w:rsidR="003232FC">
        <w:rPr>
          <w:rFonts w:ascii="Times New Roman" w:hAnsi="Times New Roman" w:cs="Times New Roman"/>
          <w:sz w:val="24"/>
          <w:szCs w:val="24"/>
        </w:rPr>
        <w:t>ono</w:t>
      </w:r>
      <w:r w:rsidR="00580257" w:rsidRPr="00F919B6">
        <w:rPr>
          <w:rFonts w:ascii="Times New Roman" w:hAnsi="Times New Roman" w:cs="Times New Roman"/>
          <w:sz w:val="24"/>
          <w:szCs w:val="24"/>
        </w:rPr>
        <w:t>, że wielkości emisji</w:t>
      </w:r>
      <w:r w:rsidR="0095009F">
        <w:rPr>
          <w:rFonts w:ascii="Times New Roman" w:hAnsi="Times New Roman" w:cs="Times New Roman"/>
          <w:sz w:val="24"/>
          <w:szCs w:val="24"/>
        </w:rPr>
        <w:t xml:space="preserve"> </w:t>
      </w:r>
      <w:r w:rsidR="00580257" w:rsidRPr="00F919B6">
        <w:rPr>
          <w:rFonts w:ascii="Times New Roman" w:hAnsi="Times New Roman" w:cs="Times New Roman"/>
          <w:sz w:val="24"/>
          <w:szCs w:val="24"/>
        </w:rPr>
        <w:t>z w</w:t>
      </w:r>
      <w:r w:rsidR="0095009F">
        <w:rPr>
          <w:rFonts w:ascii="Times New Roman" w:hAnsi="Times New Roman" w:cs="Times New Roman"/>
          <w:sz w:val="24"/>
          <w:szCs w:val="24"/>
        </w:rPr>
        <w:t>/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w źródeł, poza terenem inwestycji nie będą powodować przekroczenia standardów jakości powietrza określonych w </w:t>
      </w:r>
      <w:r w:rsidR="0095009F">
        <w:rPr>
          <w:rFonts w:ascii="Times New Roman" w:hAnsi="Times New Roman" w:cs="Times New Roman"/>
          <w:sz w:val="24"/>
          <w:szCs w:val="24"/>
        </w:rPr>
        <w:t>R</w:t>
      </w:r>
      <w:r w:rsidR="00580257" w:rsidRPr="00F919B6">
        <w:rPr>
          <w:rFonts w:ascii="Times New Roman" w:hAnsi="Times New Roman" w:cs="Times New Roman"/>
          <w:sz w:val="24"/>
          <w:szCs w:val="24"/>
        </w:rPr>
        <w:t>ozporządzeniu Ministra Środowiska z dnia 24 sierpnia 2012 r</w:t>
      </w:r>
      <w:r w:rsidR="0095009F">
        <w:rPr>
          <w:rFonts w:ascii="Times New Roman" w:hAnsi="Times New Roman" w:cs="Times New Roman"/>
          <w:sz w:val="24"/>
          <w:szCs w:val="24"/>
        </w:rPr>
        <w:t xml:space="preserve">oku </w:t>
      </w:r>
      <w:r w:rsidR="00580257" w:rsidRPr="00F919B6">
        <w:rPr>
          <w:rFonts w:ascii="Times New Roman" w:hAnsi="Times New Roman" w:cs="Times New Roman"/>
          <w:sz w:val="24"/>
          <w:szCs w:val="24"/>
        </w:rPr>
        <w:t>w sprawie poziomów niektórych substancji w powietrzu (Dz. U. z 2012 r. poz. 1031) oraz</w:t>
      </w:r>
      <w:r w:rsidR="00687847">
        <w:rPr>
          <w:rFonts w:ascii="Times New Roman" w:hAnsi="Times New Roman" w:cs="Times New Roman"/>
          <w:sz w:val="24"/>
          <w:szCs w:val="24"/>
        </w:rPr>
        <w:t xml:space="preserve"> 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nie będą powodować przekroczenia dopuszczalnych częstości przekroczeń określonych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w </w:t>
      </w:r>
      <w:r w:rsidR="00687847">
        <w:rPr>
          <w:rFonts w:ascii="Times New Roman" w:hAnsi="Times New Roman" w:cs="Times New Roman"/>
          <w:sz w:val="24"/>
          <w:szCs w:val="24"/>
        </w:rPr>
        <w:t>R</w:t>
      </w:r>
      <w:r w:rsidR="00580257" w:rsidRPr="00F919B6">
        <w:rPr>
          <w:rFonts w:ascii="Times New Roman" w:hAnsi="Times New Roman" w:cs="Times New Roman"/>
          <w:sz w:val="24"/>
          <w:szCs w:val="24"/>
        </w:rPr>
        <w:t>ozporządzeniu Ministra Środowiska z dnia 26 stycznia 2010 r</w:t>
      </w:r>
      <w:r w:rsidR="00687847">
        <w:rPr>
          <w:rFonts w:ascii="Times New Roman" w:hAnsi="Times New Roman" w:cs="Times New Roman"/>
          <w:sz w:val="24"/>
          <w:szCs w:val="24"/>
        </w:rPr>
        <w:t>oku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w sprawie wartości odniesienia dla niektórych substancji w powietrzu (Dz. U. z 2010 r. Nr 16, poz. 87).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W przeprowadzonej symulacji rozprzestrzeniania substancji w powietrzu, uwzględniono emisję amoniaku i siarkowodoru, tj. substancji, które posiadają wartości odniesienia w powietrzu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i jednocześnie stanowią o uciążliwości zapachowej. Biorąc zatem pod uwagę fakt, </w:t>
      </w:r>
      <w:r w:rsidR="006878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80257" w:rsidRPr="00F919B6">
        <w:rPr>
          <w:rFonts w:ascii="Times New Roman" w:hAnsi="Times New Roman" w:cs="Times New Roman"/>
          <w:sz w:val="24"/>
          <w:szCs w:val="24"/>
        </w:rPr>
        <w:t>iż w obecnym stanie prawnym brak jest rozporządzenia, które wydane było</w:t>
      </w:r>
      <w:r w:rsidR="00687847">
        <w:rPr>
          <w:rFonts w:ascii="Times New Roman" w:hAnsi="Times New Roman" w:cs="Times New Roman"/>
          <w:sz w:val="24"/>
          <w:szCs w:val="24"/>
        </w:rPr>
        <w:t xml:space="preserve"> </w:t>
      </w:r>
      <w:r w:rsidR="00580257" w:rsidRPr="00F919B6">
        <w:rPr>
          <w:rFonts w:ascii="Times New Roman" w:hAnsi="Times New Roman" w:cs="Times New Roman"/>
          <w:sz w:val="24"/>
          <w:szCs w:val="24"/>
        </w:rPr>
        <w:t>by na podstawie delegacji ustawowej zawartej w art. 222 ust. 5 ustawy z dnia 27 kwietnia 2001 r</w:t>
      </w:r>
      <w:r w:rsidR="00687847">
        <w:rPr>
          <w:rFonts w:ascii="Times New Roman" w:hAnsi="Times New Roman" w:cs="Times New Roman"/>
          <w:sz w:val="24"/>
          <w:szCs w:val="24"/>
        </w:rPr>
        <w:t>oku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Prawo ochrony środowiska (</w:t>
      </w:r>
      <w:r w:rsidR="00756599">
        <w:rPr>
          <w:rFonts w:ascii="Times New Roman" w:hAnsi="Times New Roman" w:cs="Times New Roman"/>
          <w:sz w:val="24"/>
          <w:szCs w:val="24"/>
        </w:rPr>
        <w:t xml:space="preserve">t j. </w:t>
      </w:r>
      <w:r w:rsidR="00580257" w:rsidRPr="00F919B6">
        <w:rPr>
          <w:rFonts w:ascii="Times New Roman" w:hAnsi="Times New Roman" w:cs="Times New Roman"/>
          <w:sz w:val="24"/>
          <w:szCs w:val="24"/>
        </w:rPr>
        <w:t>Dz. U. z 201</w:t>
      </w:r>
      <w:r w:rsidR="00756599">
        <w:rPr>
          <w:rFonts w:ascii="Times New Roman" w:hAnsi="Times New Roman" w:cs="Times New Roman"/>
          <w:sz w:val="24"/>
          <w:szCs w:val="24"/>
        </w:rPr>
        <w:t>9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756599">
        <w:rPr>
          <w:rFonts w:ascii="Times New Roman" w:hAnsi="Times New Roman" w:cs="Times New Roman"/>
          <w:sz w:val="24"/>
          <w:szCs w:val="24"/>
        </w:rPr>
        <w:t>1396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 z</w:t>
      </w:r>
      <w:r w:rsidR="00687847">
        <w:rPr>
          <w:rFonts w:ascii="Times New Roman" w:hAnsi="Times New Roman" w:cs="Times New Roman"/>
          <w:sz w:val="24"/>
          <w:szCs w:val="24"/>
        </w:rPr>
        <w:t>e</w:t>
      </w:r>
      <w:hyperlink r:id="rId8" w:history="1">
        <w:r w:rsidR="00580257" w:rsidRPr="00F919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zm</w:t>
        </w:r>
      </w:hyperlink>
      <w:r w:rsidR="00580257" w:rsidRPr="00F919B6">
        <w:rPr>
          <w:rFonts w:ascii="Times New Roman" w:hAnsi="Times New Roman" w:cs="Times New Roman"/>
          <w:sz w:val="24"/>
          <w:szCs w:val="24"/>
        </w:rPr>
        <w:t xml:space="preserve">.), dokonanie oceny oddziaływania przedmiotowego przedsięwzięcia na stan jakości powietrza pod kątem emisji substancji charakterystycznych dla chowu trzody chlewnej, tj. amoniaku i siarkowodoru jest w tym wypadku wystarczające i powszechnie stosowane dla tego typu inwestycji. Inwestor zobowiązał się dodatkowo do zastosowania rozwiązań ograniczających emisję substancji </w:t>
      </w:r>
      <w:proofErr w:type="spellStart"/>
      <w:r w:rsidR="00580257" w:rsidRPr="00F919B6">
        <w:rPr>
          <w:rFonts w:ascii="Times New Roman" w:hAnsi="Times New Roman" w:cs="Times New Roman"/>
          <w:sz w:val="24"/>
          <w:szCs w:val="24"/>
        </w:rPr>
        <w:t>odorowych</w:t>
      </w:r>
      <w:proofErr w:type="spellEnd"/>
      <w:r w:rsidR="00580257" w:rsidRPr="00F919B6">
        <w:rPr>
          <w:rFonts w:ascii="Times New Roman" w:hAnsi="Times New Roman" w:cs="Times New Roman"/>
          <w:sz w:val="24"/>
          <w:szCs w:val="24"/>
        </w:rPr>
        <w:t xml:space="preserve">, tj.: dodawania do gnojowicy preparatów ograniczających przykre zapachy oraz stosowania środków dezodoryzujących, a ponadto odbierania gnojowicy z wykorzystaniem hermetycznego złącza. Z uwagi na przyjęte w raporcie założenia do obliczeń, zobowiązano </w:t>
      </w:r>
      <w:r w:rsidR="00D5520E">
        <w:rPr>
          <w:rFonts w:ascii="Times New Roman" w:hAnsi="Times New Roman" w:cs="Times New Roman"/>
          <w:sz w:val="24"/>
          <w:szCs w:val="24"/>
        </w:rPr>
        <w:t>I</w:t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nwestora do wykorzystania w projektowanej chlewni wentylacji mechanicznej składającej się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580257" w:rsidRPr="00F919B6">
        <w:rPr>
          <w:rFonts w:ascii="Times New Roman" w:hAnsi="Times New Roman" w:cs="Times New Roman"/>
          <w:sz w:val="24"/>
          <w:szCs w:val="24"/>
        </w:rPr>
        <w:t xml:space="preserve">z określonej liczby wentylatorów o określonych parametrach. Ponadto, zobowiązano go, aby budynki inwentarskie utrzymywał w czystości oraz zapewniał odpowiednią temperaturę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580257" w:rsidRPr="00F919B6">
        <w:rPr>
          <w:rFonts w:ascii="Times New Roman" w:hAnsi="Times New Roman" w:cs="Times New Roman"/>
          <w:sz w:val="24"/>
          <w:szCs w:val="24"/>
        </w:rPr>
        <w:t>i wilgotność wewnątrz.</w:t>
      </w:r>
    </w:p>
    <w:p w14:paraId="64D7D909" w14:textId="66FBE30B" w:rsidR="00E860A0" w:rsidRPr="00F919B6" w:rsidRDefault="00BF1214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Jak wynika ze zgromadzonej w trakcie postępowania 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dokumentacji wynika, iż źródłami hałasu na terenie fermy będą wentylatory mechaniczne oraz manewry pojazdów ciężkich.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5520E">
        <w:rPr>
          <w:rFonts w:ascii="Times New Roman" w:hAnsi="Times New Roman" w:cs="Times New Roman"/>
          <w:sz w:val="24"/>
          <w:szCs w:val="24"/>
        </w:rPr>
        <w:t>ośmiu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 najbardziej niekorzystnych godzin pory dnia po terenie gospodarstwa będą poruszały się dwa pojazdy ciężkie i dwa ciągniki. W porze nocy pojazdy nie będą wykonywały operacji na terenie fermy. Z raportu wynika, że najbliższe tereny podlegające ochronie akustycznej określone w </w:t>
      </w:r>
      <w:r w:rsidR="00D5520E">
        <w:rPr>
          <w:rFonts w:ascii="Times New Roman" w:hAnsi="Times New Roman" w:cs="Times New Roman"/>
          <w:sz w:val="24"/>
          <w:szCs w:val="24"/>
        </w:rPr>
        <w:t>R</w:t>
      </w:r>
      <w:r w:rsidR="00E860A0" w:rsidRPr="00F919B6">
        <w:rPr>
          <w:rFonts w:ascii="Times New Roman" w:hAnsi="Times New Roman" w:cs="Times New Roman"/>
          <w:sz w:val="24"/>
          <w:szCs w:val="24"/>
        </w:rPr>
        <w:t>ozporządzeniu Ministra Środowiska z dnia 14 czerwca 2007 r</w:t>
      </w:r>
      <w:r w:rsidR="00D5520E">
        <w:rPr>
          <w:rFonts w:ascii="Times New Roman" w:hAnsi="Times New Roman" w:cs="Times New Roman"/>
          <w:sz w:val="24"/>
          <w:szCs w:val="24"/>
        </w:rPr>
        <w:t>oku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D5520E">
        <w:rPr>
          <w:rFonts w:ascii="Times New Roman" w:hAnsi="Times New Roman" w:cs="Times New Roman"/>
          <w:sz w:val="24"/>
          <w:szCs w:val="24"/>
        </w:rPr>
        <w:t xml:space="preserve">    </w:t>
      </w:r>
      <w:r w:rsidR="00E860A0" w:rsidRPr="00F919B6">
        <w:rPr>
          <w:rFonts w:ascii="Times New Roman" w:hAnsi="Times New Roman" w:cs="Times New Roman"/>
          <w:sz w:val="24"/>
          <w:szCs w:val="24"/>
        </w:rPr>
        <w:t>w sprawie dopuszczalnych poziomów hałasu w środowisku (</w:t>
      </w:r>
      <w:r w:rsidR="00690CE9">
        <w:rPr>
          <w:rFonts w:ascii="Times New Roman" w:hAnsi="Times New Roman" w:cs="Times New Roman"/>
          <w:sz w:val="24"/>
          <w:szCs w:val="24"/>
        </w:rPr>
        <w:t xml:space="preserve">t j. </w:t>
      </w:r>
      <w:r w:rsidR="00E860A0" w:rsidRPr="00F919B6">
        <w:rPr>
          <w:rFonts w:ascii="Times New Roman" w:hAnsi="Times New Roman" w:cs="Times New Roman"/>
          <w:sz w:val="24"/>
          <w:szCs w:val="24"/>
        </w:rPr>
        <w:t>Dz. U. z 2014 r.</w:t>
      </w:r>
      <w:r w:rsidR="00CB3D66">
        <w:rPr>
          <w:rFonts w:ascii="Times New Roman" w:hAnsi="Times New Roman" w:cs="Times New Roman"/>
          <w:sz w:val="24"/>
          <w:szCs w:val="24"/>
        </w:rPr>
        <w:t xml:space="preserve"> </w:t>
      </w:r>
      <w:r w:rsidR="00E860A0" w:rsidRPr="00F919B6">
        <w:rPr>
          <w:rFonts w:ascii="Times New Roman" w:hAnsi="Times New Roman" w:cs="Times New Roman"/>
          <w:sz w:val="24"/>
          <w:szCs w:val="24"/>
        </w:rPr>
        <w:t>poz. 112</w:t>
      </w:r>
      <w:r w:rsidR="00690CE9">
        <w:rPr>
          <w:rFonts w:ascii="Times New Roman" w:hAnsi="Times New Roman" w:cs="Times New Roman"/>
          <w:sz w:val="24"/>
          <w:szCs w:val="24"/>
        </w:rPr>
        <w:t xml:space="preserve"> </w:t>
      </w:r>
      <w:r w:rsidR="00CB3D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0CE9">
        <w:rPr>
          <w:rFonts w:ascii="Times New Roman" w:hAnsi="Times New Roman" w:cs="Times New Roman"/>
          <w:sz w:val="24"/>
          <w:szCs w:val="24"/>
        </w:rPr>
        <w:t>ze zm.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) to zabudowa mieszkaniowa, sąsiadująca bezpośrednio z rozbudowywanym gospodarstwem. Dla potrzeb analizy akustycznej zakwalifikowano ją jako teren zabudowy mieszkaniowej jednorodzinnej. W związku z tym, iż analiza akustyczna została przeprowadzona przy uwzględnieniu wentylatorów o określonych parametrach akustycznych, które zapewnią zachowanie akustycznych standardów ochrony środowiska oraz przy założeniu ruchu pojazdów po przedmiotowym terenie wyłącznie w porze dnia wpisano jako warunek, konieczność zainstalowania wentylatorów o określonych poziomach mocy akustycznej oraz wykonywania manewrów przez pojazdy ciężkie wyłącznie w porze dnia. W celu zmniejszenia uciążliwości związanej z emisją hałasu, na </w:t>
      </w:r>
      <w:r w:rsidR="00690CE9">
        <w:rPr>
          <w:rFonts w:ascii="Times New Roman" w:hAnsi="Times New Roman" w:cs="Times New Roman"/>
          <w:sz w:val="24"/>
          <w:szCs w:val="24"/>
        </w:rPr>
        <w:t>I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nwestora nałożono obowiązek okresowej konserwacji wentylatorów zgodnie z zaleceniami producenta. Z przedstawionych informacji </w:t>
      </w:r>
      <w:r w:rsidR="00690CE9">
        <w:rPr>
          <w:rFonts w:ascii="Times New Roman" w:hAnsi="Times New Roman" w:cs="Times New Roman"/>
          <w:sz w:val="24"/>
          <w:szCs w:val="24"/>
        </w:rPr>
        <w:t xml:space="preserve">      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i analiz, wynika, iż przy spełnieniu warunków przedstawionych w niniejszym postanowieniu, inwestycja nie będzie powodowała przekroczenia dopuszczalnych poziomów hałasu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w środowisku na najbliżej położonych terenach objętych ochroną akustyczną na podstawie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E860A0" w:rsidRPr="00F919B6">
        <w:rPr>
          <w:rFonts w:ascii="Times New Roman" w:hAnsi="Times New Roman" w:cs="Times New Roman"/>
          <w:sz w:val="24"/>
          <w:szCs w:val="24"/>
        </w:rPr>
        <w:t>w</w:t>
      </w:r>
      <w:r w:rsidR="00690CE9">
        <w:rPr>
          <w:rFonts w:ascii="Times New Roman" w:hAnsi="Times New Roman" w:cs="Times New Roman"/>
          <w:sz w:val="24"/>
          <w:szCs w:val="24"/>
        </w:rPr>
        <w:t>/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w </w:t>
      </w:r>
      <w:r w:rsidR="00690CE9">
        <w:rPr>
          <w:rFonts w:ascii="Times New Roman" w:hAnsi="Times New Roman" w:cs="Times New Roman"/>
          <w:sz w:val="24"/>
          <w:szCs w:val="24"/>
        </w:rPr>
        <w:t>R</w:t>
      </w:r>
      <w:r w:rsidR="00E860A0" w:rsidRPr="00F919B6">
        <w:rPr>
          <w:rFonts w:ascii="Times New Roman" w:hAnsi="Times New Roman" w:cs="Times New Roman"/>
          <w:sz w:val="24"/>
          <w:szCs w:val="24"/>
        </w:rPr>
        <w:t xml:space="preserve">ozporządzenia Ministra Środowiska w sprawie dopuszczalnych poziomów hałasu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="00E860A0" w:rsidRPr="00F919B6">
        <w:rPr>
          <w:rFonts w:ascii="Times New Roman" w:hAnsi="Times New Roman" w:cs="Times New Roman"/>
          <w:sz w:val="24"/>
          <w:szCs w:val="24"/>
        </w:rPr>
        <w:t>w środowisku, zarówno w porze dnia, jak i nocy.</w:t>
      </w:r>
    </w:p>
    <w:p w14:paraId="0AB24637" w14:textId="623745F3" w:rsidR="00E860A0" w:rsidRPr="00F919B6" w:rsidRDefault="00E860A0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lastRenderedPageBreak/>
        <w:t xml:space="preserve">Inwestor przedstawił rodzaje, ilości i sposób gospodarowania odpadami </w:t>
      </w:r>
      <w:r w:rsidR="00773F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19B6">
        <w:rPr>
          <w:rFonts w:ascii="Times New Roman" w:hAnsi="Times New Roman" w:cs="Times New Roman"/>
          <w:sz w:val="24"/>
          <w:szCs w:val="24"/>
        </w:rPr>
        <w:t>na poszczególnych etapach inwestycji, tj. realizacji, eksploatacji i likwidacji. Na w</w:t>
      </w:r>
      <w:r w:rsidR="00773F84">
        <w:rPr>
          <w:rFonts w:ascii="Times New Roman" w:hAnsi="Times New Roman" w:cs="Times New Roman"/>
          <w:sz w:val="24"/>
          <w:szCs w:val="24"/>
        </w:rPr>
        <w:t>/</w:t>
      </w:r>
      <w:r w:rsidRPr="00F919B6">
        <w:rPr>
          <w:rFonts w:ascii="Times New Roman" w:hAnsi="Times New Roman" w:cs="Times New Roman"/>
          <w:sz w:val="24"/>
          <w:szCs w:val="24"/>
        </w:rPr>
        <w:t xml:space="preserve">w etapach będą wytwarzane odpady, zarówno niebezpieczne, jak i inne niż niebezpieczne. Część odpadów będzie wytwarzana przez firmy świadczące usługi w myśl definicji określonej w art. 3 </w:t>
      </w:r>
      <w:r w:rsidR="00773F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19B6">
        <w:rPr>
          <w:rFonts w:ascii="Times New Roman" w:hAnsi="Times New Roman" w:cs="Times New Roman"/>
          <w:sz w:val="24"/>
          <w:szCs w:val="24"/>
        </w:rPr>
        <w:t>ust. 1 pkt 32 ustawy z dnia 14 grudnia 2012 r</w:t>
      </w:r>
      <w:r w:rsidR="00773F84">
        <w:rPr>
          <w:rFonts w:ascii="Times New Roman" w:hAnsi="Times New Roman" w:cs="Times New Roman"/>
          <w:sz w:val="24"/>
          <w:szCs w:val="24"/>
        </w:rPr>
        <w:t>oku</w:t>
      </w:r>
      <w:r w:rsidRPr="00F919B6">
        <w:rPr>
          <w:rFonts w:ascii="Times New Roman" w:hAnsi="Times New Roman" w:cs="Times New Roman"/>
          <w:sz w:val="24"/>
          <w:szCs w:val="24"/>
        </w:rPr>
        <w:t xml:space="preserve"> o odpadach (</w:t>
      </w:r>
      <w:r w:rsidR="00ED224E">
        <w:rPr>
          <w:rFonts w:ascii="Times New Roman" w:hAnsi="Times New Roman" w:cs="Times New Roman"/>
          <w:sz w:val="24"/>
          <w:szCs w:val="24"/>
        </w:rPr>
        <w:t xml:space="preserve">t j. </w:t>
      </w:r>
      <w:r w:rsidRPr="00F919B6">
        <w:rPr>
          <w:rFonts w:ascii="Times New Roman" w:hAnsi="Times New Roman" w:cs="Times New Roman"/>
          <w:sz w:val="24"/>
          <w:szCs w:val="24"/>
        </w:rPr>
        <w:t xml:space="preserve">Dz. U. z 2019 r. poz. 701 </w:t>
      </w:r>
      <w:r w:rsidR="00ED224E">
        <w:rPr>
          <w:rFonts w:ascii="Times New Roman" w:hAnsi="Times New Roman" w:cs="Times New Roman"/>
          <w:sz w:val="24"/>
          <w:szCs w:val="24"/>
        </w:rPr>
        <w:t xml:space="preserve">      </w:t>
      </w:r>
      <w:r w:rsidRPr="00F919B6">
        <w:rPr>
          <w:rFonts w:ascii="Times New Roman" w:hAnsi="Times New Roman" w:cs="Times New Roman"/>
          <w:sz w:val="24"/>
          <w:szCs w:val="24"/>
        </w:rPr>
        <w:t>z</w:t>
      </w:r>
      <w:r w:rsidR="00773F84">
        <w:rPr>
          <w:rFonts w:ascii="Times New Roman" w:hAnsi="Times New Roman" w:cs="Times New Roman"/>
          <w:sz w:val="24"/>
          <w:szCs w:val="24"/>
        </w:rPr>
        <w:t>e</w:t>
      </w:r>
      <w:hyperlink r:id="rId9" w:history="1">
        <w:r w:rsidRPr="00F919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zm</w:t>
        </w:r>
      </w:hyperlink>
      <w:r w:rsidRPr="00F919B6">
        <w:rPr>
          <w:rFonts w:ascii="Times New Roman" w:hAnsi="Times New Roman" w:cs="Times New Roman"/>
          <w:sz w:val="24"/>
          <w:szCs w:val="24"/>
        </w:rPr>
        <w:t xml:space="preserve">.). Pozostałe wytwarzane na terenie gospodarstwa odpady będą magazynowane selektywnie w wydzielonych miejscach, w sposób zabezpieczający środowisko gruntowo-wodne przed ewentualnymi zanieczyszczeniami oraz będą przekazywane w pierwszej kolejności do odzysku podmiotom posiadającym wymagane prawem zezwolenia w zakresie gospodarowania odpadami. W przypadku, kiedy nie będzie takiej możliwości, wytworzone odpady będą przekazywane do unieszkodliwiania. W celu ochrony środowiska gruntowo-wodnego przed ewentualnym zanieczyszczeniem, niniejszym postanowieniem zobowiązano </w:t>
      </w:r>
      <w:r w:rsidR="00ED224E">
        <w:rPr>
          <w:rFonts w:ascii="Times New Roman" w:hAnsi="Times New Roman" w:cs="Times New Roman"/>
          <w:sz w:val="24"/>
          <w:szCs w:val="24"/>
        </w:rPr>
        <w:t>I</w:t>
      </w:r>
      <w:r w:rsidRPr="00F919B6">
        <w:rPr>
          <w:rFonts w:ascii="Times New Roman" w:hAnsi="Times New Roman" w:cs="Times New Roman"/>
          <w:sz w:val="24"/>
          <w:szCs w:val="24"/>
        </w:rPr>
        <w:t xml:space="preserve">nwestora, aby padłe sztuki zwierząt magazynował na terenie gospodarstwa w szczelnym kontenerze zabezpieczonym przed dostępem osób trzecich, a następnie przekazywał podmiotom zewnętrznym zgodnie z przepisami szczegółowymi. W dniu wydania niniejszego postanowienia, zasady postępowania ze zwierzętami padłymi regulowane są w </w:t>
      </w:r>
      <w:r w:rsidR="00ED224E">
        <w:rPr>
          <w:rFonts w:ascii="Times New Roman" w:hAnsi="Times New Roman" w:cs="Times New Roman"/>
          <w:sz w:val="24"/>
          <w:szCs w:val="24"/>
        </w:rPr>
        <w:t>R</w:t>
      </w:r>
      <w:r w:rsidRPr="00F919B6">
        <w:rPr>
          <w:rFonts w:ascii="Times New Roman" w:hAnsi="Times New Roman" w:cs="Times New Roman"/>
          <w:sz w:val="24"/>
          <w:szCs w:val="24"/>
        </w:rPr>
        <w:t xml:space="preserve">ozporządzeniu Parlamentu Europejskiego i Rady (WE) nr 1069/2009 z dnia 21 października 2009 </w:t>
      </w:r>
      <w:r w:rsidR="007C71C5">
        <w:rPr>
          <w:rFonts w:ascii="Times New Roman" w:hAnsi="Times New Roman" w:cs="Times New Roman"/>
          <w:sz w:val="24"/>
          <w:szCs w:val="24"/>
        </w:rPr>
        <w:t>roku</w:t>
      </w:r>
      <w:r w:rsidRPr="00F919B6">
        <w:rPr>
          <w:rFonts w:ascii="Times New Roman" w:hAnsi="Times New Roman" w:cs="Times New Roman"/>
          <w:sz w:val="24"/>
          <w:szCs w:val="24"/>
        </w:rPr>
        <w:t xml:space="preserve"> określającym przepisy sanitarne dotyczące produktów ubocznych pochodzenia zwierzęcego, nieprzeznaczonych do spożycia przez ludzi i uchylającym rozporządzenie (WE) nr 1774/2002 (rozporządzenie o produktach ubocznych pochodzenia zwierzęcego) (Dz. Urz. UE L 300 z</w:t>
      </w:r>
      <w:r w:rsidR="007C71C5">
        <w:rPr>
          <w:rFonts w:ascii="Times New Roman" w:hAnsi="Times New Roman" w:cs="Times New Roman"/>
          <w:sz w:val="24"/>
          <w:szCs w:val="24"/>
        </w:rPr>
        <w:t xml:space="preserve"> dnia</w:t>
      </w:r>
      <w:r w:rsidRPr="00F919B6">
        <w:rPr>
          <w:rFonts w:ascii="Times New Roman" w:hAnsi="Times New Roman" w:cs="Times New Roman"/>
          <w:sz w:val="24"/>
          <w:szCs w:val="24"/>
        </w:rPr>
        <w:t xml:space="preserve"> 14</w:t>
      </w:r>
      <w:r w:rsidR="007C71C5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F919B6">
        <w:rPr>
          <w:rFonts w:ascii="Times New Roman" w:hAnsi="Times New Roman" w:cs="Times New Roman"/>
          <w:sz w:val="24"/>
          <w:szCs w:val="24"/>
        </w:rPr>
        <w:t>2009</w:t>
      </w:r>
      <w:r w:rsidR="007C71C5">
        <w:rPr>
          <w:rFonts w:ascii="Times New Roman" w:hAnsi="Times New Roman" w:cs="Times New Roman"/>
          <w:sz w:val="24"/>
          <w:szCs w:val="24"/>
        </w:rPr>
        <w:t xml:space="preserve"> roku</w:t>
      </w:r>
      <w:r w:rsidRPr="00F919B6">
        <w:rPr>
          <w:rFonts w:ascii="Times New Roman" w:hAnsi="Times New Roman" w:cs="Times New Roman"/>
          <w:sz w:val="24"/>
          <w:szCs w:val="24"/>
        </w:rPr>
        <w:t>, s</w:t>
      </w:r>
      <w:r w:rsidR="007C71C5">
        <w:rPr>
          <w:rFonts w:ascii="Times New Roman" w:hAnsi="Times New Roman" w:cs="Times New Roman"/>
          <w:sz w:val="24"/>
          <w:szCs w:val="24"/>
        </w:rPr>
        <w:t>.</w:t>
      </w:r>
      <w:r w:rsidRPr="00F919B6">
        <w:rPr>
          <w:rFonts w:ascii="Times New Roman" w:hAnsi="Times New Roman" w:cs="Times New Roman"/>
          <w:sz w:val="24"/>
          <w:szCs w:val="24"/>
        </w:rPr>
        <w:t xml:space="preserve"> 1 z</w:t>
      </w:r>
      <w:r w:rsidR="007C71C5">
        <w:rPr>
          <w:rFonts w:ascii="Times New Roman" w:hAnsi="Times New Roman" w:cs="Times New Roman"/>
          <w:sz w:val="24"/>
          <w:szCs w:val="24"/>
        </w:rPr>
        <w:t>e</w:t>
      </w:r>
      <w:hyperlink r:id="rId10" w:history="1">
        <w:r w:rsidRPr="00F919B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zm</w:t>
        </w:r>
      </w:hyperlink>
      <w:r w:rsidRPr="00F919B6">
        <w:rPr>
          <w:rFonts w:ascii="Times New Roman" w:hAnsi="Times New Roman" w:cs="Times New Roman"/>
          <w:sz w:val="24"/>
          <w:szCs w:val="24"/>
        </w:rPr>
        <w:t>.) i w</w:t>
      </w:r>
      <w:r w:rsidR="00ED224E">
        <w:rPr>
          <w:rFonts w:ascii="Times New Roman" w:hAnsi="Times New Roman" w:cs="Times New Roman"/>
          <w:sz w:val="24"/>
          <w:szCs w:val="24"/>
        </w:rPr>
        <w:t>/</w:t>
      </w:r>
      <w:r w:rsidRPr="00F919B6">
        <w:rPr>
          <w:rFonts w:ascii="Times New Roman" w:hAnsi="Times New Roman" w:cs="Times New Roman"/>
          <w:sz w:val="24"/>
          <w:szCs w:val="24"/>
        </w:rPr>
        <w:t xml:space="preserve">w ustawie o odpadach. Przy założeniu, że </w:t>
      </w:r>
      <w:r w:rsidR="00ED224E">
        <w:rPr>
          <w:rFonts w:ascii="Times New Roman" w:hAnsi="Times New Roman" w:cs="Times New Roman"/>
          <w:sz w:val="24"/>
          <w:szCs w:val="24"/>
        </w:rPr>
        <w:t>I</w:t>
      </w:r>
      <w:r w:rsidRPr="00F919B6">
        <w:rPr>
          <w:rFonts w:ascii="Times New Roman" w:hAnsi="Times New Roman" w:cs="Times New Roman"/>
          <w:sz w:val="24"/>
          <w:szCs w:val="24"/>
        </w:rPr>
        <w:t>nwestor będzie realizował planowane przedsięwzięcie zgodnie z zapisami w raporcie i warunkami niniejszego postanowienia inwestycja nie będzie naruszać przepisów w zakresie gospodarki odpadami.</w:t>
      </w:r>
    </w:p>
    <w:p w14:paraId="1F1A0DCD" w14:textId="67C09FA0" w:rsidR="00E860A0" w:rsidRPr="00F919B6" w:rsidRDefault="00E860A0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W ramach postępowania przeanalizowano wpływ planowanego przedsięwzięcia </w:t>
      </w:r>
      <w:r w:rsidR="00ED22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19B6">
        <w:rPr>
          <w:rFonts w:ascii="Times New Roman" w:hAnsi="Times New Roman" w:cs="Times New Roman"/>
          <w:sz w:val="24"/>
          <w:szCs w:val="24"/>
        </w:rPr>
        <w:t>na środowisko gruntowo-wodne. Z przedstawionych informacji wynika, iż główny użytkowy poziom wodonośny na przedmiotowym terenie związany jest z utworami czwartorzędowymi. W nadkładzie warstwy wodonośnej występują utwory słabo przepuszczalne w postaci glin zwałowych, stanowiące naturalną barierę przed przedostawaniem się potencjalnych zanieczyszczeń z powierzchni terenu. Najbliżej położone ujęcie wód podziemnych znajduje się w odległości ok</w:t>
      </w:r>
      <w:r w:rsidR="007C71C5">
        <w:rPr>
          <w:rFonts w:ascii="Times New Roman" w:hAnsi="Times New Roman" w:cs="Times New Roman"/>
          <w:sz w:val="24"/>
          <w:szCs w:val="24"/>
        </w:rPr>
        <w:t>oło</w:t>
      </w:r>
      <w:r w:rsidRPr="00F919B6">
        <w:rPr>
          <w:rFonts w:ascii="Times New Roman" w:hAnsi="Times New Roman" w:cs="Times New Roman"/>
          <w:sz w:val="24"/>
          <w:szCs w:val="24"/>
        </w:rPr>
        <w:t xml:space="preserve"> 370 m od planowanej inwestycji. Sieć hydrograficzna rozpatrywanego obszaru związana jest z ciekiem </w:t>
      </w:r>
      <w:proofErr w:type="spellStart"/>
      <w:r w:rsidRPr="00F919B6">
        <w:rPr>
          <w:rFonts w:ascii="Times New Roman" w:hAnsi="Times New Roman" w:cs="Times New Roman"/>
          <w:sz w:val="24"/>
          <w:szCs w:val="24"/>
        </w:rPr>
        <w:t>Robczyński</w:t>
      </w:r>
      <w:proofErr w:type="spellEnd"/>
      <w:r w:rsidRPr="00F919B6">
        <w:rPr>
          <w:rFonts w:ascii="Times New Roman" w:hAnsi="Times New Roman" w:cs="Times New Roman"/>
          <w:sz w:val="24"/>
          <w:szCs w:val="24"/>
        </w:rPr>
        <w:t xml:space="preserve"> Rów, który przepływa w odległości ok</w:t>
      </w:r>
      <w:r w:rsidR="007C71C5">
        <w:rPr>
          <w:rFonts w:ascii="Times New Roman" w:hAnsi="Times New Roman" w:cs="Times New Roman"/>
          <w:sz w:val="24"/>
          <w:szCs w:val="24"/>
        </w:rPr>
        <w:t>oło</w:t>
      </w:r>
      <w:r w:rsidRPr="00F919B6">
        <w:rPr>
          <w:rFonts w:ascii="Times New Roman" w:hAnsi="Times New Roman" w:cs="Times New Roman"/>
          <w:sz w:val="24"/>
          <w:szCs w:val="24"/>
        </w:rPr>
        <w:t xml:space="preserve"> 3 km od inwestycji i uchodzi do Rowu Polskiego.</w:t>
      </w:r>
    </w:p>
    <w:p w14:paraId="181AA485" w14:textId="122D5647" w:rsidR="005F4BED" w:rsidRPr="00F919B6" w:rsidRDefault="005F4BED" w:rsidP="00E1600C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19B6">
        <w:rPr>
          <w:rFonts w:ascii="Times New Roman" w:hAnsi="Times New Roman" w:cs="Times New Roman"/>
          <w:spacing w:val="-1"/>
          <w:sz w:val="24"/>
          <w:szCs w:val="24"/>
        </w:rPr>
        <w:t xml:space="preserve">Projektowana inwestycja zlokalizowana jest w granicach jednostki planistycznej gospodarowania </w:t>
      </w:r>
      <w:r w:rsidRPr="00F919B6">
        <w:rPr>
          <w:rFonts w:ascii="Times New Roman" w:hAnsi="Times New Roman" w:cs="Times New Roman"/>
          <w:spacing w:val="1"/>
          <w:sz w:val="24"/>
          <w:szCs w:val="24"/>
        </w:rPr>
        <w:t xml:space="preserve">wodami - jednolitej części wód powierzchniowych (JCWP) - Rów Polski </w:t>
      </w:r>
      <w:r w:rsidR="00ED224E">
        <w:rPr>
          <w:rFonts w:ascii="Times New Roman" w:hAnsi="Times New Roman" w:cs="Times New Roman"/>
          <w:spacing w:val="1"/>
          <w:sz w:val="24"/>
          <w:szCs w:val="24"/>
        </w:rPr>
        <w:t xml:space="preserve">       </w:t>
      </w:r>
      <w:r w:rsidRPr="00F919B6">
        <w:rPr>
          <w:rFonts w:ascii="Times New Roman" w:hAnsi="Times New Roman" w:cs="Times New Roman"/>
          <w:spacing w:val="1"/>
          <w:sz w:val="24"/>
          <w:szCs w:val="24"/>
        </w:rPr>
        <w:t xml:space="preserve">od źródła do Rowu Kaczkowskiego </w:t>
      </w:r>
      <w:r w:rsidRPr="00F919B6">
        <w:rPr>
          <w:rFonts w:ascii="Times New Roman" w:hAnsi="Times New Roman" w:cs="Times New Roman"/>
          <w:sz w:val="24"/>
          <w:szCs w:val="24"/>
        </w:rPr>
        <w:t>o kodzie PLRW600017148549. Zgodnie z zapisami Planu gospodarowania wodami na obszarze dorzecza</w:t>
      </w:r>
      <w:r w:rsidRPr="00F919B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1EC9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F919B6">
        <w:rPr>
          <w:rFonts w:ascii="Times New Roman" w:hAnsi="Times New Roman" w:cs="Times New Roman"/>
          <w:spacing w:val="-3"/>
          <w:sz w:val="24"/>
          <w:szCs w:val="24"/>
        </w:rPr>
        <w:t>JCWP</w:t>
      </w:r>
      <w:r w:rsidR="00AE1EC9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F919B6">
        <w:rPr>
          <w:rFonts w:ascii="Times New Roman" w:hAnsi="Times New Roman" w:cs="Times New Roman"/>
          <w:spacing w:val="-3"/>
          <w:sz w:val="24"/>
          <w:szCs w:val="24"/>
        </w:rPr>
        <w:t xml:space="preserve"> Rów Polski od źródła do Rowu Kaczkowskiego została oceniona jako </w:t>
      </w:r>
      <w:r w:rsidRPr="00F919B6">
        <w:rPr>
          <w:rFonts w:ascii="Times New Roman" w:hAnsi="Times New Roman" w:cs="Times New Roman"/>
          <w:spacing w:val="-5"/>
          <w:sz w:val="24"/>
          <w:szCs w:val="24"/>
        </w:rPr>
        <w:t xml:space="preserve">silnie zmieniona część wód o złym stanie, zagrożona nieosiągnięciem celu środowiskowego, jakim jest dobry </w:t>
      </w:r>
      <w:r w:rsidRPr="00F919B6">
        <w:rPr>
          <w:rFonts w:ascii="Times New Roman" w:hAnsi="Times New Roman" w:cs="Times New Roman"/>
          <w:spacing w:val="-1"/>
          <w:sz w:val="24"/>
          <w:szCs w:val="24"/>
        </w:rPr>
        <w:t xml:space="preserve">potencjał ekologiczny i dobry stan chemiczny. Dla JCWP określono odstępstwo - przedłużenie terminu </w:t>
      </w:r>
      <w:r w:rsidRPr="00F919B6">
        <w:rPr>
          <w:rFonts w:ascii="Times New Roman" w:hAnsi="Times New Roman" w:cs="Times New Roman"/>
          <w:sz w:val="24"/>
          <w:szCs w:val="24"/>
        </w:rPr>
        <w:t xml:space="preserve">osiągnięcia celu środowiskowego (2027 r.) ze względu na brak możliwości technicznych. Przedmiotowy </w:t>
      </w:r>
      <w:r w:rsidRPr="00F919B6">
        <w:rPr>
          <w:rFonts w:ascii="Times New Roman" w:hAnsi="Times New Roman" w:cs="Times New Roman"/>
          <w:spacing w:val="1"/>
          <w:sz w:val="24"/>
          <w:szCs w:val="24"/>
        </w:rPr>
        <w:t>obszar inwestycji znajduje się w obrębie jednolitej części wód podziemnych (</w:t>
      </w:r>
      <w:proofErr w:type="spellStart"/>
      <w:r w:rsidRPr="00F919B6">
        <w:rPr>
          <w:rFonts w:ascii="Times New Roman" w:hAnsi="Times New Roman" w:cs="Times New Roman"/>
          <w:spacing w:val="1"/>
          <w:sz w:val="24"/>
          <w:szCs w:val="24"/>
        </w:rPr>
        <w:t>JCWPd</w:t>
      </w:r>
      <w:proofErr w:type="spellEnd"/>
      <w:r w:rsidRPr="00F919B6">
        <w:rPr>
          <w:rFonts w:ascii="Times New Roman" w:hAnsi="Times New Roman" w:cs="Times New Roman"/>
          <w:spacing w:val="1"/>
          <w:sz w:val="24"/>
          <w:szCs w:val="24"/>
        </w:rPr>
        <w:t xml:space="preserve">) nr 79 o kodzie </w:t>
      </w:r>
      <w:r w:rsidRPr="00F919B6">
        <w:rPr>
          <w:rFonts w:ascii="Times New Roman" w:hAnsi="Times New Roman" w:cs="Times New Roman"/>
          <w:spacing w:val="-2"/>
          <w:sz w:val="24"/>
          <w:szCs w:val="24"/>
        </w:rPr>
        <w:t xml:space="preserve">PLGW600079, która charakteryzuje się dobrym stanem ilościowym i dobrym stanem chemicznym. </w:t>
      </w:r>
      <w:proofErr w:type="spellStart"/>
      <w:r w:rsidRPr="00F919B6">
        <w:rPr>
          <w:rFonts w:ascii="Times New Roman" w:hAnsi="Times New Roman" w:cs="Times New Roman"/>
          <w:spacing w:val="-2"/>
          <w:sz w:val="24"/>
          <w:szCs w:val="24"/>
        </w:rPr>
        <w:t>JCWPd</w:t>
      </w:r>
      <w:proofErr w:type="spellEnd"/>
      <w:r w:rsidRPr="00F919B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919B6">
        <w:rPr>
          <w:rFonts w:ascii="Times New Roman" w:hAnsi="Times New Roman" w:cs="Times New Roman"/>
          <w:sz w:val="24"/>
          <w:szCs w:val="24"/>
        </w:rPr>
        <w:t>została oceniona jako niezagrożona nieosiągnięciem celu środowiskowego, jakim jest dobry stan ilościowy</w:t>
      </w:r>
      <w:r w:rsidRPr="00F919B6">
        <w:rPr>
          <w:rFonts w:ascii="Times New Roman" w:hAnsi="Times New Roman" w:cs="Times New Roman"/>
          <w:spacing w:val="-1"/>
          <w:sz w:val="24"/>
          <w:szCs w:val="24"/>
        </w:rPr>
        <w:t xml:space="preserve"> i chemiczny. Planowana inwestycja znajduje się poza obszarem Głównych Zbiorników Wód Podziemnych (GZWP), a także poza obszarami narażonymi na niebezpieczeństwo powodzi. Teren inwestycji nie znajduje się w obrębie strefy ochronnej ujęcia wody.</w:t>
      </w:r>
    </w:p>
    <w:p w14:paraId="354C7ADE" w14:textId="6C0F7621" w:rsidR="002B4514" w:rsidRPr="00F919B6" w:rsidRDefault="002B4514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Planowane przedsięwzięcie będzie realizowane na terenie gospodarstwa, które posiada uregulowaną gospodarkę wodno-ściekową. Źródłem poboru wody na cele socjalno-bytowe, pojenia zwierząt i porządkowe będzie, jak dotychczas, sieć wodociągowa. W gospodarstwie będą powstawały ścieki bytowe pochodzące z zaplecza socjalnego. Ścieki te będą, tak jak </w:t>
      </w:r>
      <w:r w:rsidRPr="00F919B6">
        <w:rPr>
          <w:rFonts w:ascii="Times New Roman" w:hAnsi="Times New Roman" w:cs="Times New Roman"/>
          <w:sz w:val="24"/>
          <w:szCs w:val="24"/>
        </w:rPr>
        <w:lastRenderedPageBreak/>
        <w:t xml:space="preserve">dotychczas, odprowadzane do zbiorczej sieci kanalizacji sanitarnej. W ramach planowanego przedsięwzięcia inwestor nie przewiduje powstawania ścieków przemysłowych. Mycie planowanego obiektu prowadzone będzie za pomocą myjki wysokociśnieniowej z użyciem wody i środków biodegradowalnych. Ciecz pochodząca z mycia o składzie zbliżonym </w:t>
      </w:r>
      <w:r w:rsidR="00AE1E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do gnojowicy, będzie gromadzona wraz z gnojowicą i wykorzystywana jako nawóz naturalny. Wody opadowe i roztopowe z terenu rozbudowywanego gospodarstwa mają być odprowadzane w sposób niezorganizowany do gruntu w granicach terenu będącego we władaniu </w:t>
      </w:r>
      <w:r w:rsidR="00ED74BF">
        <w:rPr>
          <w:rFonts w:ascii="Times New Roman" w:hAnsi="Times New Roman" w:cs="Times New Roman"/>
          <w:sz w:val="24"/>
          <w:szCs w:val="24"/>
        </w:rPr>
        <w:t>I</w:t>
      </w:r>
      <w:r w:rsidRPr="00F919B6">
        <w:rPr>
          <w:rFonts w:ascii="Times New Roman" w:hAnsi="Times New Roman" w:cs="Times New Roman"/>
          <w:sz w:val="24"/>
          <w:szCs w:val="24"/>
        </w:rPr>
        <w:t xml:space="preserve">nwestora, bez powodowania szkody dla terenów sąsiednich. W celu zminimalizowania negatywnego oddziaływania przedsięwzięcia na środowisko gruntowo-wodne zobowiązano </w:t>
      </w:r>
      <w:r w:rsidR="00AE1EC9">
        <w:rPr>
          <w:rFonts w:ascii="Times New Roman" w:hAnsi="Times New Roman" w:cs="Times New Roman"/>
          <w:sz w:val="24"/>
          <w:szCs w:val="24"/>
        </w:rPr>
        <w:t>I</w:t>
      </w:r>
      <w:r w:rsidRPr="00F919B6">
        <w:rPr>
          <w:rFonts w:ascii="Times New Roman" w:hAnsi="Times New Roman" w:cs="Times New Roman"/>
          <w:sz w:val="24"/>
          <w:szCs w:val="24"/>
        </w:rPr>
        <w:t xml:space="preserve">nwestora, </w:t>
      </w:r>
      <w:r w:rsidR="00AE1E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aby wykonał szczelne posadzki w planowanym obiekcie oraz szczelny zbiornik </w:t>
      </w:r>
      <w:proofErr w:type="spellStart"/>
      <w:r w:rsidRPr="00F919B6">
        <w:rPr>
          <w:rFonts w:ascii="Times New Roman" w:hAnsi="Times New Roman" w:cs="Times New Roman"/>
          <w:sz w:val="24"/>
          <w:szCs w:val="24"/>
        </w:rPr>
        <w:t>podrusztowy</w:t>
      </w:r>
      <w:proofErr w:type="spellEnd"/>
      <w:r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Pr="00F919B6">
        <w:rPr>
          <w:rFonts w:ascii="Times New Roman" w:hAnsi="Times New Roman" w:cs="Times New Roman"/>
          <w:sz w:val="24"/>
          <w:szCs w:val="24"/>
        </w:rPr>
        <w:t xml:space="preserve">z użyciem materiałów odpornych na agresywne działanie odchodów. Środki techniczne </w:t>
      </w:r>
      <w:r w:rsidR="00AE1E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oraz organizacyjne zaproponowane przez </w:t>
      </w:r>
      <w:r w:rsidR="00AE1EC9">
        <w:rPr>
          <w:rFonts w:ascii="Times New Roman" w:hAnsi="Times New Roman" w:cs="Times New Roman"/>
          <w:sz w:val="24"/>
          <w:szCs w:val="24"/>
        </w:rPr>
        <w:t>I</w:t>
      </w:r>
      <w:r w:rsidRPr="00F919B6">
        <w:rPr>
          <w:rFonts w:ascii="Times New Roman" w:hAnsi="Times New Roman" w:cs="Times New Roman"/>
          <w:sz w:val="24"/>
          <w:szCs w:val="24"/>
        </w:rPr>
        <w:t>nwestora w zakresie gospodarki wodno-ściekowej oraz nałożone na niego warunki realizacji przedsięwzięcia, pozwolą na ochronę środowiska gruntowo-wodnego przed zanieczyszczeniem.</w:t>
      </w:r>
    </w:p>
    <w:p w14:paraId="28815CDE" w14:textId="776C2252" w:rsidR="00D42D0A" w:rsidRPr="00F919B6" w:rsidRDefault="00D42D0A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E1EC9">
        <w:rPr>
          <w:rFonts w:ascii="Times New Roman" w:hAnsi="Times New Roman" w:cs="Times New Roman"/>
          <w:sz w:val="24"/>
          <w:szCs w:val="24"/>
        </w:rPr>
        <w:t>R</w:t>
      </w:r>
      <w:r w:rsidRPr="00F919B6">
        <w:rPr>
          <w:rFonts w:ascii="Times New Roman" w:hAnsi="Times New Roman" w:cs="Times New Roman"/>
          <w:sz w:val="24"/>
          <w:szCs w:val="24"/>
        </w:rPr>
        <w:t xml:space="preserve">ozporządzeniem Dyrektora Regionalnego Zarządu Gospodarki Wodnej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Pr="00F919B6">
        <w:rPr>
          <w:rFonts w:ascii="Times New Roman" w:hAnsi="Times New Roman" w:cs="Times New Roman"/>
          <w:sz w:val="24"/>
          <w:szCs w:val="24"/>
        </w:rPr>
        <w:t>w Poznaniu z dnia 28 lutego 2017 r</w:t>
      </w:r>
      <w:r w:rsidR="00AE1EC9">
        <w:rPr>
          <w:rFonts w:ascii="Times New Roman" w:hAnsi="Times New Roman" w:cs="Times New Roman"/>
          <w:sz w:val="24"/>
          <w:szCs w:val="24"/>
        </w:rPr>
        <w:t>oku</w:t>
      </w:r>
      <w:r w:rsidRPr="00F919B6">
        <w:rPr>
          <w:rFonts w:ascii="Times New Roman" w:hAnsi="Times New Roman" w:cs="Times New Roman"/>
          <w:sz w:val="24"/>
          <w:szCs w:val="24"/>
        </w:rPr>
        <w:t xml:space="preserve"> w sprawie określenia w regionie wodnym Warty wód powierzchniowych  i podziemnych wrażliwych na zanieczyszczenia związkami azotu ze źródeł rolniczych oraz obszaru szczególnie narażonego, z którego odpływ azotu ze źróde</w:t>
      </w:r>
      <w:r w:rsidR="009C43A4" w:rsidRPr="00F919B6">
        <w:rPr>
          <w:rFonts w:ascii="Times New Roman" w:hAnsi="Times New Roman" w:cs="Times New Roman"/>
          <w:sz w:val="24"/>
          <w:szCs w:val="24"/>
        </w:rPr>
        <w:t>ł</w:t>
      </w:r>
      <w:r w:rsidRPr="00F919B6">
        <w:rPr>
          <w:rFonts w:ascii="Times New Roman" w:hAnsi="Times New Roman" w:cs="Times New Roman"/>
          <w:sz w:val="24"/>
          <w:szCs w:val="24"/>
        </w:rPr>
        <w:t xml:space="preserve"> rolniczych do tych wód należy ograniczyć (Dz. Urz. Woj. Wlkp. </w:t>
      </w:r>
      <w:r w:rsidR="00AE1EC9">
        <w:rPr>
          <w:rFonts w:ascii="Times New Roman" w:hAnsi="Times New Roman" w:cs="Times New Roman"/>
          <w:sz w:val="24"/>
          <w:szCs w:val="24"/>
        </w:rPr>
        <w:t xml:space="preserve">Z 2017 r. </w:t>
      </w:r>
      <w:r w:rsidRPr="00F919B6">
        <w:rPr>
          <w:rFonts w:ascii="Times New Roman" w:hAnsi="Times New Roman" w:cs="Times New Roman"/>
          <w:sz w:val="24"/>
          <w:szCs w:val="24"/>
        </w:rPr>
        <w:t>poz. 1638) oraz z treści</w:t>
      </w:r>
      <w:r w:rsidR="009C43A4" w:rsidRPr="00F919B6">
        <w:rPr>
          <w:rFonts w:ascii="Times New Roman" w:hAnsi="Times New Roman" w:cs="Times New Roman"/>
          <w:sz w:val="24"/>
          <w:szCs w:val="24"/>
        </w:rPr>
        <w:t>ą</w:t>
      </w:r>
      <w:r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AE1EC9">
        <w:rPr>
          <w:rFonts w:ascii="Times New Roman" w:hAnsi="Times New Roman" w:cs="Times New Roman"/>
          <w:sz w:val="24"/>
          <w:szCs w:val="24"/>
        </w:rPr>
        <w:t>R</w:t>
      </w:r>
      <w:r w:rsidRPr="00F919B6">
        <w:rPr>
          <w:rFonts w:ascii="Times New Roman" w:hAnsi="Times New Roman" w:cs="Times New Roman"/>
          <w:sz w:val="24"/>
          <w:szCs w:val="24"/>
        </w:rPr>
        <w:t xml:space="preserve">ozporządzenia Dyrektora Regionalnego Zarządu Gospodarki Wodnej we Wrocławiu z dnia </w:t>
      </w:r>
      <w:r w:rsidR="00AE1EC9">
        <w:rPr>
          <w:rFonts w:ascii="Times New Roman" w:hAnsi="Times New Roman" w:cs="Times New Roman"/>
          <w:sz w:val="24"/>
          <w:szCs w:val="24"/>
        </w:rPr>
        <w:t xml:space="preserve"> </w:t>
      </w:r>
      <w:r w:rsidRPr="00F919B6">
        <w:rPr>
          <w:rFonts w:ascii="Times New Roman" w:hAnsi="Times New Roman" w:cs="Times New Roman"/>
          <w:sz w:val="24"/>
          <w:szCs w:val="24"/>
        </w:rPr>
        <w:t>1 lutego 2017 r</w:t>
      </w:r>
      <w:r w:rsidR="007C71C5">
        <w:rPr>
          <w:rFonts w:ascii="Times New Roman" w:hAnsi="Times New Roman" w:cs="Times New Roman"/>
          <w:sz w:val="24"/>
          <w:szCs w:val="24"/>
        </w:rPr>
        <w:t xml:space="preserve">oku </w:t>
      </w:r>
      <w:r w:rsidRPr="00F919B6">
        <w:rPr>
          <w:rFonts w:ascii="Times New Roman" w:hAnsi="Times New Roman" w:cs="Times New Roman"/>
          <w:sz w:val="24"/>
          <w:szCs w:val="24"/>
        </w:rPr>
        <w:t xml:space="preserve">w sprawie określenia w regionie wodnym Środkowej Odry powierzchniowych i podziemnych wrażliwych na zanieczyszczenia związkami azotu ze źródeł rolniczych  oraz obszaru szczególnie </w:t>
      </w:r>
      <w:r w:rsidR="00A05060" w:rsidRPr="00F919B6">
        <w:rPr>
          <w:rFonts w:ascii="Times New Roman" w:hAnsi="Times New Roman" w:cs="Times New Roman"/>
          <w:sz w:val="24"/>
          <w:szCs w:val="24"/>
        </w:rPr>
        <w:t>narażonego, z którego odpływ azotu ze źródeł rolniczych do tych wód należy ograniczyć (Dz. Urz. Woj. Wlkp.</w:t>
      </w:r>
      <w:r w:rsidR="00AE1EC9">
        <w:rPr>
          <w:rFonts w:ascii="Times New Roman" w:hAnsi="Times New Roman" w:cs="Times New Roman"/>
          <w:sz w:val="24"/>
          <w:szCs w:val="24"/>
        </w:rPr>
        <w:t xml:space="preserve"> z 2017 r.</w:t>
      </w:r>
      <w:r w:rsidR="00A05060" w:rsidRPr="00F919B6">
        <w:rPr>
          <w:rFonts w:ascii="Times New Roman" w:hAnsi="Times New Roman" w:cs="Times New Roman"/>
          <w:sz w:val="24"/>
          <w:szCs w:val="24"/>
        </w:rPr>
        <w:t xml:space="preserve"> poz. 1153). Regiony Wodne Warty i Środkowej Odry w całości zostały określone jako obszar szczególnie narażony </w:t>
      </w:r>
      <w:r w:rsidR="00AB28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5060" w:rsidRPr="00F919B6">
        <w:rPr>
          <w:rFonts w:ascii="Times New Roman" w:hAnsi="Times New Roman" w:cs="Times New Roman"/>
          <w:sz w:val="24"/>
          <w:szCs w:val="24"/>
        </w:rPr>
        <w:t xml:space="preserve">na zanieczyszczenie związkami azotu ze źródeł rolniczych, z którego odpływ azotu ze źródeł rolniczych do wód należy ograniczyć. </w:t>
      </w:r>
      <w:r w:rsidR="00AA093F" w:rsidRPr="00F919B6">
        <w:rPr>
          <w:rFonts w:ascii="Times New Roman" w:hAnsi="Times New Roman" w:cs="Times New Roman"/>
          <w:sz w:val="24"/>
          <w:szCs w:val="24"/>
        </w:rPr>
        <w:t>Plano</w:t>
      </w:r>
      <w:r w:rsidR="00FC018C" w:rsidRPr="00F919B6">
        <w:rPr>
          <w:rFonts w:ascii="Times New Roman" w:hAnsi="Times New Roman" w:cs="Times New Roman"/>
          <w:sz w:val="24"/>
          <w:szCs w:val="24"/>
        </w:rPr>
        <w:t>wana</w:t>
      </w:r>
      <w:r w:rsidR="00AA093F" w:rsidRPr="00F919B6">
        <w:rPr>
          <w:rFonts w:ascii="Times New Roman" w:hAnsi="Times New Roman" w:cs="Times New Roman"/>
          <w:sz w:val="24"/>
          <w:szCs w:val="24"/>
        </w:rPr>
        <w:t xml:space="preserve"> inwestycja będzie </w:t>
      </w:r>
      <w:r w:rsidR="00FC018C" w:rsidRPr="00F919B6">
        <w:rPr>
          <w:rFonts w:ascii="Times New Roman" w:hAnsi="Times New Roman" w:cs="Times New Roman"/>
          <w:sz w:val="24"/>
          <w:szCs w:val="24"/>
        </w:rPr>
        <w:t>znajdowała</w:t>
      </w:r>
      <w:r w:rsidR="00AA093F" w:rsidRPr="00F919B6">
        <w:rPr>
          <w:rFonts w:ascii="Times New Roman" w:hAnsi="Times New Roman" w:cs="Times New Roman"/>
          <w:sz w:val="24"/>
          <w:szCs w:val="24"/>
        </w:rPr>
        <w:t xml:space="preserve"> się na obszarze szczególnie narażonym (OSN), z którego odpływ azotu ze źródeł rolniczych do wód powierzchniowych należy </w:t>
      </w:r>
      <w:r w:rsidR="00FC018C" w:rsidRPr="00F919B6">
        <w:rPr>
          <w:rFonts w:ascii="Times New Roman" w:hAnsi="Times New Roman" w:cs="Times New Roman"/>
          <w:sz w:val="24"/>
          <w:szCs w:val="24"/>
        </w:rPr>
        <w:t>ograniczyć. Zgodnie z art. 104 ustawy z dnia 20 lipca 2017 r</w:t>
      </w:r>
      <w:r w:rsidR="00AB2857">
        <w:rPr>
          <w:rFonts w:ascii="Times New Roman" w:hAnsi="Times New Roman" w:cs="Times New Roman"/>
          <w:sz w:val="24"/>
          <w:szCs w:val="24"/>
        </w:rPr>
        <w:t>oku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Prawo wodne (t</w:t>
      </w:r>
      <w:r w:rsidR="00AB2857">
        <w:rPr>
          <w:rFonts w:ascii="Times New Roman" w:hAnsi="Times New Roman" w:cs="Times New Roman"/>
          <w:sz w:val="24"/>
          <w:szCs w:val="24"/>
        </w:rPr>
        <w:t xml:space="preserve"> </w:t>
      </w:r>
      <w:r w:rsidR="00FC018C" w:rsidRPr="00F919B6">
        <w:rPr>
          <w:rFonts w:ascii="Times New Roman" w:hAnsi="Times New Roman" w:cs="Times New Roman"/>
          <w:sz w:val="24"/>
          <w:szCs w:val="24"/>
        </w:rPr>
        <w:t>j. Dz. U. z 2018 r</w:t>
      </w:r>
      <w:r w:rsidR="00AB2857">
        <w:rPr>
          <w:rFonts w:ascii="Times New Roman" w:hAnsi="Times New Roman" w:cs="Times New Roman"/>
          <w:sz w:val="24"/>
          <w:szCs w:val="24"/>
        </w:rPr>
        <w:t>.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poz. 2268 z</w:t>
      </w:r>
      <w:r w:rsidR="007C71C5">
        <w:rPr>
          <w:rFonts w:ascii="Times New Roman" w:hAnsi="Times New Roman" w:cs="Times New Roman"/>
          <w:sz w:val="24"/>
          <w:szCs w:val="24"/>
        </w:rPr>
        <w:t xml:space="preserve">e </w:t>
      </w:r>
      <w:r w:rsidR="00FC018C" w:rsidRPr="00F919B6">
        <w:rPr>
          <w:rFonts w:ascii="Times New Roman" w:hAnsi="Times New Roman" w:cs="Times New Roman"/>
          <w:sz w:val="24"/>
          <w:szCs w:val="24"/>
        </w:rPr>
        <w:t>zm.), dalej ustawy Prawo wodne, na obszarze całego państwa wdraża się program działań w celu zmniejszenie zanieczyszczenia wód azotanami pochodzącymi ze źródeł rolniczych oraz zapobiegania dalszemu zanieczyszczeniu.</w:t>
      </w:r>
    </w:p>
    <w:p w14:paraId="05D473B7" w14:textId="2CD1B896" w:rsidR="00C94297" w:rsidRPr="00F919B6" w:rsidRDefault="009D5263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FC018C" w:rsidRPr="00F919B6">
        <w:rPr>
          <w:rFonts w:ascii="Times New Roman" w:hAnsi="Times New Roman" w:cs="Times New Roman"/>
          <w:sz w:val="24"/>
          <w:szCs w:val="24"/>
        </w:rPr>
        <w:t>27 lipca 2018 r</w:t>
      </w:r>
      <w:r w:rsidR="00D172AF" w:rsidRPr="00F919B6">
        <w:rPr>
          <w:rFonts w:ascii="Times New Roman" w:hAnsi="Times New Roman" w:cs="Times New Roman"/>
          <w:sz w:val="24"/>
          <w:szCs w:val="24"/>
        </w:rPr>
        <w:t>oku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weszło w życie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ozporządzenie Rady Ministrów z dnia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18C" w:rsidRPr="00F919B6">
        <w:rPr>
          <w:rFonts w:ascii="Times New Roman" w:hAnsi="Times New Roman" w:cs="Times New Roman"/>
          <w:sz w:val="24"/>
          <w:szCs w:val="24"/>
        </w:rPr>
        <w:t>5 czerwca 2018 r</w:t>
      </w:r>
      <w:r w:rsidR="00D172AF" w:rsidRPr="00F919B6">
        <w:rPr>
          <w:rFonts w:ascii="Times New Roman" w:hAnsi="Times New Roman" w:cs="Times New Roman"/>
          <w:sz w:val="24"/>
          <w:szCs w:val="24"/>
        </w:rPr>
        <w:t>oku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w sprawie przyjęcia „Programu działań mających a celu zmniejszenie zanieczyszczenia wód azotanami pochodzącymi ze źróde</w:t>
      </w:r>
      <w:r w:rsidR="009C43A4" w:rsidRPr="00F919B6">
        <w:rPr>
          <w:rFonts w:ascii="Times New Roman" w:hAnsi="Times New Roman" w:cs="Times New Roman"/>
          <w:sz w:val="24"/>
          <w:szCs w:val="24"/>
        </w:rPr>
        <w:t>ł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rolniczych oraz zapobieganie dalszemu zanieczyszczeniu” (Dz. U.</w:t>
      </w:r>
      <w:r w:rsidR="00285D6C" w:rsidRPr="00F919B6">
        <w:rPr>
          <w:rFonts w:ascii="Times New Roman" w:hAnsi="Times New Roman" w:cs="Times New Roman"/>
          <w:sz w:val="24"/>
          <w:szCs w:val="24"/>
        </w:rPr>
        <w:t xml:space="preserve"> z 2018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poz. 1339). W Programie zostały określone szczegółowe wymagania, dotyczące rolniczego wykorzystania nawozów, sposobu </w:t>
      </w:r>
      <w:r w:rsidR="00F612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C018C" w:rsidRPr="00F919B6">
        <w:rPr>
          <w:rFonts w:ascii="Times New Roman" w:hAnsi="Times New Roman" w:cs="Times New Roman"/>
          <w:sz w:val="24"/>
          <w:szCs w:val="24"/>
        </w:rPr>
        <w:t>ich przechowywania i stosowania. Zgodnie z art. 107 ustawy Prawo wodne wszystkie podmioty prowadzące produkcje rolną obowiązane s</w:t>
      </w:r>
      <w:r w:rsidR="009C43A4" w:rsidRPr="00F919B6">
        <w:rPr>
          <w:rFonts w:ascii="Times New Roman" w:hAnsi="Times New Roman" w:cs="Times New Roman"/>
          <w:sz w:val="24"/>
          <w:szCs w:val="24"/>
        </w:rPr>
        <w:t>ą</w:t>
      </w:r>
      <w:r w:rsidR="00FC018C" w:rsidRPr="00F919B6">
        <w:rPr>
          <w:rFonts w:ascii="Times New Roman" w:hAnsi="Times New Roman" w:cs="Times New Roman"/>
          <w:sz w:val="24"/>
          <w:szCs w:val="24"/>
        </w:rPr>
        <w:t xml:space="preserve"> stosować </w:t>
      </w:r>
      <w:r w:rsidR="00133B09" w:rsidRPr="00F919B6">
        <w:rPr>
          <w:rFonts w:ascii="Times New Roman" w:hAnsi="Times New Roman" w:cs="Times New Roman"/>
          <w:sz w:val="24"/>
          <w:szCs w:val="24"/>
        </w:rPr>
        <w:t xml:space="preserve">powyższy program. Ponadto, nawożenie powinno </w:t>
      </w:r>
      <w:r w:rsidR="008B3B2F" w:rsidRPr="00F919B6">
        <w:rPr>
          <w:rFonts w:ascii="Times New Roman" w:hAnsi="Times New Roman" w:cs="Times New Roman"/>
          <w:sz w:val="24"/>
          <w:szCs w:val="24"/>
        </w:rPr>
        <w:t>odbywać</w:t>
      </w:r>
      <w:r w:rsidR="00133B09" w:rsidRPr="00F919B6">
        <w:rPr>
          <w:rFonts w:ascii="Times New Roman" w:hAnsi="Times New Roman" w:cs="Times New Roman"/>
          <w:sz w:val="24"/>
          <w:szCs w:val="24"/>
        </w:rPr>
        <w:t xml:space="preserve"> się zgodnie z 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zasadami określonymi w przepisach szczegółowych, </w:t>
      </w:r>
      <w:r w:rsidR="00F612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4297" w:rsidRPr="00F919B6">
        <w:rPr>
          <w:rFonts w:ascii="Times New Roman" w:hAnsi="Times New Roman" w:cs="Times New Roman"/>
          <w:sz w:val="24"/>
          <w:szCs w:val="24"/>
        </w:rPr>
        <w:t>tj. w ustawie z dnia 10 lipca 2007 r</w:t>
      </w:r>
      <w:r w:rsidR="002B13D3" w:rsidRPr="00F919B6">
        <w:rPr>
          <w:rFonts w:ascii="Times New Roman" w:hAnsi="Times New Roman" w:cs="Times New Roman"/>
          <w:sz w:val="24"/>
          <w:szCs w:val="24"/>
        </w:rPr>
        <w:t>oku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o nawozach i nawożeniu (Dz. U. z 2018 r</w:t>
      </w:r>
      <w:r w:rsidR="00F612F4">
        <w:rPr>
          <w:rFonts w:ascii="Times New Roman" w:hAnsi="Times New Roman" w:cs="Times New Roman"/>
          <w:sz w:val="24"/>
          <w:szCs w:val="24"/>
        </w:rPr>
        <w:t>.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poz. 1259), dalej ustaw</w:t>
      </w:r>
      <w:r w:rsidR="00285D6C" w:rsidRPr="00F919B6">
        <w:rPr>
          <w:rFonts w:ascii="Times New Roman" w:hAnsi="Times New Roman" w:cs="Times New Roman"/>
          <w:sz w:val="24"/>
          <w:szCs w:val="24"/>
        </w:rPr>
        <w:t>a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o nawozach i nawożeniu, oraz </w:t>
      </w:r>
      <w:r w:rsidR="00F612F4">
        <w:rPr>
          <w:rFonts w:ascii="Times New Roman" w:hAnsi="Times New Roman" w:cs="Times New Roman"/>
          <w:sz w:val="24"/>
          <w:szCs w:val="24"/>
        </w:rPr>
        <w:t>R</w:t>
      </w:r>
      <w:r w:rsidR="00C94297" w:rsidRPr="00F919B6">
        <w:rPr>
          <w:rFonts w:ascii="Times New Roman" w:hAnsi="Times New Roman" w:cs="Times New Roman"/>
          <w:sz w:val="24"/>
          <w:szCs w:val="24"/>
        </w:rPr>
        <w:t>ozporządzeniu Ministra Rolnictwa i Rozwoju Wsi z dnia 16 kwietnia 2008 r</w:t>
      </w:r>
      <w:r w:rsidR="002B13D3" w:rsidRPr="00F919B6">
        <w:rPr>
          <w:rFonts w:ascii="Times New Roman" w:hAnsi="Times New Roman" w:cs="Times New Roman"/>
          <w:sz w:val="24"/>
          <w:szCs w:val="24"/>
        </w:rPr>
        <w:t>oku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w sprawie szczegółowego sposobu stosowania nawozów </w:t>
      </w:r>
      <w:r w:rsidR="00F612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4297" w:rsidRPr="00F919B6">
        <w:rPr>
          <w:rFonts w:ascii="Times New Roman" w:hAnsi="Times New Roman" w:cs="Times New Roman"/>
          <w:sz w:val="24"/>
          <w:szCs w:val="24"/>
        </w:rPr>
        <w:t>oraz prowadzenie szkoleń z zakresu ich stosowania (Dz. U. z 2014 r</w:t>
      </w:r>
      <w:r w:rsidR="00F612F4">
        <w:rPr>
          <w:rFonts w:ascii="Times New Roman" w:hAnsi="Times New Roman" w:cs="Times New Roman"/>
          <w:sz w:val="24"/>
          <w:szCs w:val="24"/>
        </w:rPr>
        <w:t>.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poz. 393 z</w:t>
      </w:r>
      <w:r w:rsidR="007C71C5">
        <w:rPr>
          <w:rFonts w:ascii="Times New Roman" w:hAnsi="Times New Roman" w:cs="Times New Roman"/>
          <w:sz w:val="24"/>
          <w:szCs w:val="24"/>
        </w:rPr>
        <w:t>e</w:t>
      </w:r>
      <w:r w:rsidR="00C94297" w:rsidRPr="00F919B6">
        <w:rPr>
          <w:rFonts w:ascii="Times New Roman" w:hAnsi="Times New Roman" w:cs="Times New Roman"/>
          <w:sz w:val="24"/>
          <w:szCs w:val="24"/>
        </w:rPr>
        <w:t xml:space="preserve"> zm.). </w:t>
      </w:r>
    </w:p>
    <w:p w14:paraId="544E2BF9" w14:textId="79746BB0" w:rsidR="00AD569D" w:rsidRPr="00F919B6" w:rsidRDefault="0061624F" w:rsidP="00E1600C">
      <w:pPr>
        <w:pStyle w:val="Tekstpodstawowywcity"/>
        <w:rPr>
          <w:sz w:val="24"/>
        </w:rPr>
      </w:pPr>
      <w:r w:rsidRPr="00F919B6">
        <w:rPr>
          <w:bCs/>
          <w:sz w:val="24"/>
          <w:szCs w:val="22"/>
        </w:rPr>
        <w:t xml:space="preserve">W istniejących budynkach inwentarskich nr 2 i nr 3 hodowla prowadzona jest w systemie na płytkiej ściółce, gdzie powstaje i powstawać będzie nadal obornik, który zaliczany jest </w:t>
      </w:r>
      <w:r w:rsidR="00F612F4">
        <w:rPr>
          <w:bCs/>
          <w:sz w:val="24"/>
          <w:szCs w:val="22"/>
        </w:rPr>
        <w:t xml:space="preserve">         </w:t>
      </w:r>
      <w:r w:rsidRPr="00F919B6">
        <w:rPr>
          <w:bCs/>
          <w:sz w:val="24"/>
          <w:szCs w:val="22"/>
        </w:rPr>
        <w:t xml:space="preserve">do odchodów zwierzęcych i traktowany jako nawóz naturalny. Zakłada się, że ilość obornika produkowanego na terenie gospodarstwa rolnego wynosi łącznie 528,40 ton. Obornik jest </w:t>
      </w:r>
      <w:r w:rsidR="007C71C5">
        <w:rPr>
          <w:bCs/>
          <w:sz w:val="24"/>
          <w:szCs w:val="22"/>
        </w:rPr>
        <w:br/>
      </w:r>
      <w:r w:rsidRPr="00F919B6">
        <w:rPr>
          <w:bCs/>
          <w:sz w:val="24"/>
          <w:szCs w:val="22"/>
        </w:rPr>
        <w:t>i będzie nadal magazynowany na płycie obornikowej, która wynosi 240,00 m</w:t>
      </w:r>
      <w:r w:rsidRPr="00F919B6">
        <w:rPr>
          <w:bCs/>
          <w:sz w:val="24"/>
          <w:szCs w:val="22"/>
          <w:vertAlign w:val="superscript"/>
        </w:rPr>
        <w:t xml:space="preserve">2 </w:t>
      </w:r>
      <w:r w:rsidRPr="00F919B6">
        <w:rPr>
          <w:bCs/>
          <w:sz w:val="24"/>
          <w:szCs w:val="22"/>
        </w:rPr>
        <w:t>(niezbędna powierzchnia płyty obornikowej winna nosić 174,30</w:t>
      </w:r>
      <w:r w:rsidR="00F612F4">
        <w:rPr>
          <w:bCs/>
          <w:sz w:val="24"/>
          <w:szCs w:val="22"/>
        </w:rPr>
        <w:t xml:space="preserve"> </w:t>
      </w:r>
      <w:r w:rsidRPr="00F919B6">
        <w:rPr>
          <w:bCs/>
          <w:sz w:val="24"/>
          <w:szCs w:val="22"/>
        </w:rPr>
        <w:t>m</w:t>
      </w:r>
      <w:r w:rsidRPr="00F919B6">
        <w:rPr>
          <w:bCs/>
          <w:sz w:val="24"/>
          <w:szCs w:val="22"/>
          <w:vertAlign w:val="superscript"/>
        </w:rPr>
        <w:t>2</w:t>
      </w:r>
      <w:r w:rsidRPr="00F919B6">
        <w:rPr>
          <w:bCs/>
          <w:sz w:val="24"/>
          <w:szCs w:val="22"/>
        </w:rPr>
        <w:t xml:space="preserve">). W tych samych budynkach </w:t>
      </w:r>
      <w:r w:rsidR="00ED74BF">
        <w:rPr>
          <w:bCs/>
          <w:sz w:val="24"/>
          <w:szCs w:val="22"/>
        </w:rPr>
        <w:t xml:space="preserve">              </w:t>
      </w:r>
      <w:r w:rsidRPr="00F919B6">
        <w:rPr>
          <w:bCs/>
          <w:sz w:val="24"/>
          <w:szCs w:val="22"/>
        </w:rPr>
        <w:t>czyli</w:t>
      </w:r>
      <w:r w:rsidR="00F612F4">
        <w:rPr>
          <w:bCs/>
          <w:sz w:val="24"/>
          <w:szCs w:val="22"/>
        </w:rPr>
        <w:t xml:space="preserve"> </w:t>
      </w:r>
      <w:r w:rsidRPr="00F919B6">
        <w:rPr>
          <w:bCs/>
          <w:sz w:val="24"/>
          <w:szCs w:val="22"/>
        </w:rPr>
        <w:t xml:space="preserve">nr 2 i nr 3 powstaje i powstawać będzie nadal gnojówka, która zaliczana jest do odchodów zwierzęcych i traktowana jako nawóz naturalny. Zakłada się, że ilość gnojówki produkowanej </w:t>
      </w:r>
      <w:r w:rsidR="00F03A11" w:rsidRPr="00F919B6">
        <w:rPr>
          <w:bCs/>
          <w:sz w:val="24"/>
          <w:szCs w:val="22"/>
        </w:rPr>
        <w:lastRenderedPageBreak/>
        <w:t>na</w:t>
      </w:r>
      <w:r w:rsidRPr="00F919B6">
        <w:rPr>
          <w:bCs/>
          <w:sz w:val="24"/>
          <w:szCs w:val="22"/>
        </w:rPr>
        <w:t xml:space="preserve"> </w:t>
      </w:r>
      <w:r w:rsidR="00F03A11" w:rsidRPr="00F919B6">
        <w:rPr>
          <w:bCs/>
          <w:sz w:val="24"/>
          <w:szCs w:val="22"/>
        </w:rPr>
        <w:t>terenie gospodarstwa rolnego wynosi łącznie 311,80 m</w:t>
      </w:r>
      <w:r w:rsidR="00F612F4">
        <w:rPr>
          <w:bCs/>
          <w:sz w:val="24"/>
          <w:szCs w:val="22"/>
          <w:vertAlign w:val="superscript"/>
        </w:rPr>
        <w:t>3</w:t>
      </w:r>
      <w:r w:rsidR="00F03A11" w:rsidRPr="00F919B6">
        <w:rPr>
          <w:bCs/>
          <w:sz w:val="24"/>
          <w:szCs w:val="22"/>
        </w:rPr>
        <w:t xml:space="preserve">. </w:t>
      </w:r>
      <w:bookmarkStart w:id="8" w:name="_Hlk34825020"/>
      <w:r w:rsidR="00F03A11" w:rsidRPr="00F919B6">
        <w:rPr>
          <w:bCs/>
          <w:sz w:val="24"/>
          <w:szCs w:val="22"/>
        </w:rPr>
        <w:t xml:space="preserve">Gnojówka </w:t>
      </w:r>
      <w:r w:rsidRPr="00F919B6">
        <w:rPr>
          <w:bCs/>
          <w:sz w:val="24"/>
          <w:szCs w:val="22"/>
        </w:rPr>
        <w:t>jest i będzie nadal magazynowana w zbiorniku na gnojówkę, który wynosi 80,00 m</w:t>
      </w:r>
      <w:r w:rsidR="00F612F4">
        <w:rPr>
          <w:bCs/>
          <w:sz w:val="24"/>
          <w:szCs w:val="22"/>
          <w:vertAlign w:val="superscript"/>
        </w:rPr>
        <w:t>3</w:t>
      </w:r>
      <w:r w:rsidR="00F03A11" w:rsidRPr="00F919B6">
        <w:rPr>
          <w:bCs/>
          <w:sz w:val="24"/>
          <w:szCs w:val="22"/>
          <w:vertAlign w:val="superscript"/>
        </w:rPr>
        <w:t xml:space="preserve"> </w:t>
      </w:r>
      <w:r w:rsidR="00F03A11" w:rsidRPr="00F919B6">
        <w:rPr>
          <w:bCs/>
          <w:sz w:val="24"/>
          <w:szCs w:val="22"/>
        </w:rPr>
        <w:t xml:space="preserve">(zgodnie z wymogami </w:t>
      </w:r>
      <w:r w:rsidR="00F612F4">
        <w:rPr>
          <w:bCs/>
          <w:sz w:val="24"/>
          <w:szCs w:val="22"/>
        </w:rPr>
        <w:t>R</w:t>
      </w:r>
      <w:r w:rsidR="00F03A11" w:rsidRPr="00F919B6">
        <w:rPr>
          <w:bCs/>
          <w:sz w:val="24"/>
          <w:szCs w:val="22"/>
        </w:rPr>
        <w:t>ozporządzenia Rady Ministrów z dnia 5 czerwca 2018 roku)</w:t>
      </w:r>
      <w:r w:rsidRPr="00F919B6">
        <w:rPr>
          <w:bCs/>
          <w:sz w:val="24"/>
          <w:szCs w:val="22"/>
        </w:rPr>
        <w:t xml:space="preserve">. </w:t>
      </w:r>
      <w:bookmarkEnd w:id="8"/>
      <w:r w:rsidRPr="00F919B6">
        <w:rPr>
          <w:bCs/>
          <w:sz w:val="24"/>
          <w:szCs w:val="22"/>
        </w:rPr>
        <w:t xml:space="preserve">Natomiast w istniejących </w:t>
      </w:r>
      <w:r w:rsidR="00F65F3C">
        <w:rPr>
          <w:bCs/>
          <w:sz w:val="24"/>
          <w:szCs w:val="22"/>
        </w:rPr>
        <w:t xml:space="preserve">budynkach </w:t>
      </w:r>
      <w:r w:rsidRPr="00F919B6">
        <w:rPr>
          <w:bCs/>
          <w:sz w:val="24"/>
          <w:szCs w:val="22"/>
        </w:rPr>
        <w:t xml:space="preserve">inwentarskich nr 1, nr 4, nr 5 i nr 6 oraz w projektowanym budynku inwentarskim hodowla prowadzona jest w systemie </w:t>
      </w:r>
      <w:proofErr w:type="spellStart"/>
      <w:r w:rsidRPr="00F919B6">
        <w:rPr>
          <w:bCs/>
          <w:sz w:val="24"/>
          <w:szCs w:val="22"/>
        </w:rPr>
        <w:t>bezściołowym</w:t>
      </w:r>
      <w:proofErr w:type="spellEnd"/>
      <w:r w:rsidRPr="00F919B6">
        <w:rPr>
          <w:bCs/>
          <w:sz w:val="24"/>
          <w:szCs w:val="22"/>
        </w:rPr>
        <w:t>, gdzie powstaje i powstawać będzie nadal gnojowica,</w:t>
      </w:r>
      <w:r w:rsidR="00F03A11" w:rsidRPr="00F919B6">
        <w:rPr>
          <w:bCs/>
          <w:sz w:val="24"/>
          <w:szCs w:val="22"/>
        </w:rPr>
        <w:t xml:space="preserve"> która zaliczana jest do odchodów zwierzęcych i traktowana jako nawóz naturalny. Zakłada się, że gnojowica produkowana na terenie gospodarstwa rolnego wynosić będzie łącznie 5422,40 m</w:t>
      </w:r>
      <w:r w:rsidR="00F03A11" w:rsidRPr="00F919B6">
        <w:rPr>
          <w:bCs/>
          <w:sz w:val="24"/>
          <w:szCs w:val="22"/>
          <w:vertAlign w:val="superscript"/>
        </w:rPr>
        <w:t>3</w:t>
      </w:r>
      <w:r w:rsidR="00F03A11" w:rsidRPr="00F919B6">
        <w:rPr>
          <w:bCs/>
          <w:sz w:val="24"/>
          <w:szCs w:val="22"/>
        </w:rPr>
        <w:t xml:space="preserve">. Gnojowica jest i będzie nadal magazynowana w zbiorniku na </w:t>
      </w:r>
      <w:r w:rsidR="00980A4B" w:rsidRPr="00F919B6">
        <w:rPr>
          <w:bCs/>
          <w:sz w:val="24"/>
          <w:szCs w:val="22"/>
        </w:rPr>
        <w:t>gnojowicę</w:t>
      </w:r>
      <w:r w:rsidR="00F03A11" w:rsidRPr="00F919B6">
        <w:rPr>
          <w:bCs/>
          <w:sz w:val="24"/>
          <w:szCs w:val="22"/>
        </w:rPr>
        <w:t>, który</w:t>
      </w:r>
      <w:r w:rsidR="00980A4B" w:rsidRPr="00F919B6">
        <w:rPr>
          <w:bCs/>
          <w:sz w:val="24"/>
          <w:szCs w:val="22"/>
        </w:rPr>
        <w:t xml:space="preserve"> obecnie</w:t>
      </w:r>
      <w:r w:rsidR="00F03A11" w:rsidRPr="00F919B6">
        <w:rPr>
          <w:bCs/>
          <w:sz w:val="24"/>
          <w:szCs w:val="22"/>
        </w:rPr>
        <w:t xml:space="preserve"> wynosi </w:t>
      </w:r>
      <w:r w:rsidR="00980A4B" w:rsidRPr="00F919B6">
        <w:rPr>
          <w:bCs/>
          <w:sz w:val="24"/>
          <w:szCs w:val="22"/>
        </w:rPr>
        <w:t>1340,00 m</w:t>
      </w:r>
      <w:r w:rsidR="00980A4B" w:rsidRPr="00F919B6">
        <w:rPr>
          <w:bCs/>
          <w:sz w:val="24"/>
          <w:szCs w:val="22"/>
          <w:vertAlign w:val="superscript"/>
        </w:rPr>
        <w:t>3</w:t>
      </w:r>
      <w:r w:rsidR="00980A4B" w:rsidRPr="00F919B6">
        <w:rPr>
          <w:bCs/>
          <w:sz w:val="24"/>
          <w:szCs w:val="22"/>
        </w:rPr>
        <w:t>, natomiast po uwzględnieniu projektowanego budynku zbiornik winien wynosić 1889,18 m</w:t>
      </w:r>
      <w:r w:rsidR="00980A4B" w:rsidRPr="00F919B6">
        <w:rPr>
          <w:bCs/>
          <w:sz w:val="24"/>
          <w:szCs w:val="22"/>
          <w:vertAlign w:val="superscript"/>
        </w:rPr>
        <w:t>3</w:t>
      </w:r>
      <w:r w:rsidR="00980A4B" w:rsidRPr="00F919B6">
        <w:rPr>
          <w:bCs/>
          <w:sz w:val="24"/>
          <w:szCs w:val="22"/>
        </w:rPr>
        <w:t xml:space="preserve">. Dlatego Inwestor planuje budowę </w:t>
      </w:r>
      <w:proofErr w:type="spellStart"/>
      <w:r w:rsidR="00980A4B" w:rsidRPr="00F919B6">
        <w:rPr>
          <w:bCs/>
          <w:sz w:val="24"/>
          <w:szCs w:val="22"/>
        </w:rPr>
        <w:t>podrusztowego</w:t>
      </w:r>
      <w:proofErr w:type="spellEnd"/>
      <w:r w:rsidR="00980A4B" w:rsidRPr="00F919B6">
        <w:rPr>
          <w:bCs/>
          <w:sz w:val="24"/>
          <w:szCs w:val="22"/>
        </w:rPr>
        <w:t xml:space="preserve"> zbiornika o pojemności nie mniejszej niż 989,02 m</w:t>
      </w:r>
      <w:r w:rsidR="00980A4B" w:rsidRPr="00F919B6">
        <w:rPr>
          <w:bCs/>
          <w:sz w:val="24"/>
          <w:szCs w:val="22"/>
          <w:vertAlign w:val="superscript"/>
        </w:rPr>
        <w:t>3</w:t>
      </w:r>
      <w:r w:rsidR="00980A4B" w:rsidRPr="00F919B6">
        <w:rPr>
          <w:bCs/>
          <w:sz w:val="24"/>
          <w:szCs w:val="22"/>
        </w:rPr>
        <w:t xml:space="preserve">. </w:t>
      </w:r>
      <w:r w:rsidR="00AD569D" w:rsidRPr="00F919B6">
        <w:rPr>
          <w:spacing w:val="3"/>
          <w:sz w:val="24"/>
        </w:rPr>
        <w:t xml:space="preserve">Wyprodukowany obornik, </w:t>
      </w:r>
      <w:r w:rsidR="00AD569D" w:rsidRPr="00F919B6">
        <w:rPr>
          <w:spacing w:val="2"/>
          <w:sz w:val="24"/>
        </w:rPr>
        <w:t xml:space="preserve">gnojówkę </w:t>
      </w:r>
      <w:r w:rsidR="007C71C5">
        <w:rPr>
          <w:spacing w:val="2"/>
          <w:sz w:val="24"/>
        </w:rPr>
        <w:br/>
      </w:r>
      <w:r w:rsidR="00AD569D" w:rsidRPr="00F919B6">
        <w:rPr>
          <w:spacing w:val="2"/>
          <w:sz w:val="24"/>
        </w:rPr>
        <w:t xml:space="preserve">i gnojowicę </w:t>
      </w:r>
      <w:r w:rsidR="006C2BC7">
        <w:rPr>
          <w:spacing w:val="2"/>
          <w:sz w:val="24"/>
        </w:rPr>
        <w:t>I</w:t>
      </w:r>
      <w:r w:rsidR="00AD569D" w:rsidRPr="00F919B6">
        <w:rPr>
          <w:spacing w:val="2"/>
          <w:sz w:val="24"/>
        </w:rPr>
        <w:t xml:space="preserve">nwestor zamierza zagospodarować jako nawóz naturalny na gruntach </w:t>
      </w:r>
      <w:r w:rsidR="00AD569D" w:rsidRPr="00F919B6">
        <w:rPr>
          <w:spacing w:val="6"/>
          <w:sz w:val="24"/>
        </w:rPr>
        <w:t xml:space="preserve">własnych w sposób zapewniający zachowanie dopuszczalnej dawki azotu wynoszącej nie </w:t>
      </w:r>
      <w:r w:rsidR="00AD569D" w:rsidRPr="00F919B6">
        <w:rPr>
          <w:spacing w:val="7"/>
          <w:sz w:val="24"/>
        </w:rPr>
        <w:t xml:space="preserve">więcej </w:t>
      </w:r>
      <w:r w:rsidR="006C2BC7">
        <w:rPr>
          <w:spacing w:val="7"/>
          <w:sz w:val="24"/>
        </w:rPr>
        <w:t xml:space="preserve">   </w:t>
      </w:r>
      <w:r w:rsidR="00AD569D" w:rsidRPr="00F919B6">
        <w:rPr>
          <w:spacing w:val="7"/>
          <w:sz w:val="24"/>
        </w:rPr>
        <w:t xml:space="preserve">niż 170 kg/ha/rok (jest w posiadaniu 21 ha) oraz przekazywać go innym podmiotom </w:t>
      </w:r>
      <w:r w:rsidR="006C2BC7">
        <w:rPr>
          <w:spacing w:val="7"/>
          <w:sz w:val="24"/>
        </w:rPr>
        <w:t xml:space="preserve">       </w:t>
      </w:r>
      <w:r w:rsidR="00AD569D" w:rsidRPr="00F919B6">
        <w:rPr>
          <w:spacing w:val="9"/>
          <w:sz w:val="24"/>
        </w:rPr>
        <w:t>na podstawie stosownych umów.</w:t>
      </w:r>
      <w:r w:rsidR="00AD569D" w:rsidRPr="00F919B6">
        <w:rPr>
          <w:sz w:val="24"/>
        </w:rPr>
        <w:t xml:space="preserve"> </w:t>
      </w:r>
    </w:p>
    <w:p w14:paraId="4267D666" w14:textId="554E518D" w:rsidR="00FC018C" w:rsidRPr="00F919B6" w:rsidRDefault="008B3B2F" w:rsidP="00E1600C">
      <w:pPr>
        <w:pStyle w:val="Tekstpodstawowywcity"/>
        <w:ind w:firstLine="0"/>
        <w:rPr>
          <w:sz w:val="24"/>
        </w:rPr>
      </w:pPr>
      <w:r w:rsidRPr="00F919B6">
        <w:rPr>
          <w:sz w:val="24"/>
        </w:rPr>
        <w:t>Pojemność planowanego zbiornika na gnojowicę, będzie wystarczająca</w:t>
      </w:r>
      <w:r w:rsidR="006C2BC7">
        <w:rPr>
          <w:sz w:val="24"/>
        </w:rPr>
        <w:t xml:space="preserve"> </w:t>
      </w:r>
      <w:r w:rsidRPr="00F919B6">
        <w:rPr>
          <w:sz w:val="24"/>
        </w:rPr>
        <w:t>do</w:t>
      </w:r>
      <w:r w:rsidR="006C2BC7">
        <w:rPr>
          <w:sz w:val="24"/>
        </w:rPr>
        <w:t xml:space="preserve"> </w:t>
      </w:r>
      <w:r w:rsidRPr="00F919B6">
        <w:rPr>
          <w:sz w:val="24"/>
        </w:rPr>
        <w:t xml:space="preserve">magazynowania </w:t>
      </w:r>
      <w:r w:rsidR="006C2BC7">
        <w:rPr>
          <w:sz w:val="24"/>
        </w:rPr>
        <w:t xml:space="preserve">     </w:t>
      </w:r>
      <w:r w:rsidRPr="00F919B6">
        <w:rPr>
          <w:sz w:val="24"/>
        </w:rPr>
        <w:t xml:space="preserve">jej przez minimum 6 miesięcy, tj. w okresie kiedy nie może być prowadzone nawożenie </w:t>
      </w:r>
      <w:r w:rsidR="006C2BC7">
        <w:rPr>
          <w:sz w:val="24"/>
        </w:rPr>
        <w:t xml:space="preserve">             </w:t>
      </w:r>
      <w:r w:rsidRPr="00F919B6">
        <w:rPr>
          <w:sz w:val="24"/>
        </w:rPr>
        <w:t>na</w:t>
      </w:r>
      <w:r w:rsidR="006C2BC7">
        <w:rPr>
          <w:sz w:val="24"/>
        </w:rPr>
        <w:t xml:space="preserve"> </w:t>
      </w:r>
      <w:r w:rsidRPr="00F919B6">
        <w:rPr>
          <w:sz w:val="24"/>
        </w:rPr>
        <w:t>polach.</w:t>
      </w:r>
      <w:r w:rsidR="00C94297" w:rsidRPr="00F919B6">
        <w:rPr>
          <w:sz w:val="24"/>
        </w:rPr>
        <w:t xml:space="preserve"> </w:t>
      </w:r>
      <w:r w:rsidR="00301DB5" w:rsidRPr="00F919B6">
        <w:rPr>
          <w:sz w:val="24"/>
        </w:rPr>
        <w:t xml:space="preserve">Gnojowica będzie zagospodarowywana jako pełnowartościowy nawóz naturalny </w:t>
      </w:r>
      <w:r w:rsidR="006C2BC7">
        <w:rPr>
          <w:sz w:val="24"/>
        </w:rPr>
        <w:t xml:space="preserve">     </w:t>
      </w:r>
      <w:r w:rsidR="00301DB5" w:rsidRPr="00F919B6">
        <w:rPr>
          <w:sz w:val="24"/>
        </w:rPr>
        <w:t>na użytkach rolnych będących własnością Inwestora. Inwestor nie posiada wystarczającej powierzchni gruntów ornych do zagospodarowania całości powstających w gospodarstwie nawozów naturalnych z zachowaniem dawki nie przekraczającej 170 kg azotu w czystym składniku na 1 ha. Wobec powyższego część wyprodukowanych w gospodarstwie nawozów naturalnych będzie zagospodarowywana na gruntach Inwestora, pozostała część nawozów będzie zbywana podmiotom zewnętrznym m.in. do rolniczego wykorzystania, na podstawie</w:t>
      </w:r>
      <w:r w:rsidR="006C2BC7">
        <w:rPr>
          <w:sz w:val="24"/>
        </w:rPr>
        <w:t xml:space="preserve"> </w:t>
      </w:r>
      <w:r w:rsidR="00301DB5" w:rsidRPr="00F919B6">
        <w:rPr>
          <w:sz w:val="24"/>
        </w:rPr>
        <w:t>stosownych umów, zgodne z zapisami w</w:t>
      </w:r>
      <w:r w:rsidR="006C2BC7">
        <w:rPr>
          <w:sz w:val="24"/>
        </w:rPr>
        <w:t>/</w:t>
      </w:r>
      <w:r w:rsidR="00301DB5" w:rsidRPr="00F919B6">
        <w:rPr>
          <w:sz w:val="24"/>
        </w:rPr>
        <w:t xml:space="preserve">w ustawy o nawozach i nawożeniu. </w:t>
      </w:r>
      <w:r w:rsidR="007C71C5">
        <w:rPr>
          <w:sz w:val="24"/>
        </w:rPr>
        <w:br/>
      </w:r>
      <w:r w:rsidR="00DE2ED0" w:rsidRPr="00F919B6">
        <w:rPr>
          <w:sz w:val="24"/>
        </w:rPr>
        <w:t xml:space="preserve">W raporcie w obliczeniach ilości powstającego nawozu i wymaganej </w:t>
      </w:r>
      <w:r w:rsidR="00D92EED" w:rsidRPr="00F919B6">
        <w:rPr>
          <w:sz w:val="24"/>
        </w:rPr>
        <w:t>minimalnej powierzchni gruntów do ich stosowania uwzględniono również nawozy naturalne powstające na terenie innego gospodarstwa należącego do Inwestora</w:t>
      </w:r>
      <w:r w:rsidR="00AE6FF0" w:rsidRPr="00F919B6">
        <w:rPr>
          <w:sz w:val="24"/>
        </w:rPr>
        <w:t>, które będą wykorzystywane łącznie</w:t>
      </w:r>
      <w:r w:rsidR="005314E6">
        <w:rPr>
          <w:sz w:val="24"/>
        </w:rPr>
        <w:t xml:space="preserve">                         </w:t>
      </w:r>
      <w:r w:rsidR="00AE6FF0" w:rsidRPr="00F919B6">
        <w:rPr>
          <w:sz w:val="24"/>
        </w:rPr>
        <w:t>z nawozami z projektowanej chlewni.</w:t>
      </w:r>
    </w:p>
    <w:p w14:paraId="6C1D1512" w14:textId="6FC452F8" w:rsidR="00EB1EB5" w:rsidRPr="00F919B6" w:rsidRDefault="00EB1EB5" w:rsidP="00E160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Z uwagi na charakter planowanego przedsięwzięcia zakłada się, że nie będzie ono miało negatywnego wpływu na klimat. W celu </w:t>
      </w:r>
      <w:proofErr w:type="spellStart"/>
      <w:r w:rsidRPr="00F919B6">
        <w:rPr>
          <w:rFonts w:ascii="Times New Roman" w:hAnsi="Times New Roman" w:cs="Times New Roman"/>
          <w:sz w:val="24"/>
          <w:szCs w:val="24"/>
        </w:rPr>
        <w:t>mitygacji</w:t>
      </w:r>
      <w:proofErr w:type="spellEnd"/>
      <w:r w:rsidRPr="00F919B6">
        <w:rPr>
          <w:rFonts w:ascii="Times New Roman" w:hAnsi="Times New Roman" w:cs="Times New Roman"/>
          <w:sz w:val="24"/>
          <w:szCs w:val="24"/>
        </w:rPr>
        <w:t xml:space="preserve"> zmian klimatu przewiduje się ograniczenie zużycia wody oraz stosowanie odpowiedniej wentylacji. Uwzględniając przewidywany zakres i technologię prac budowlanych oraz technologię chowu, lokalizację inwestycji, sposób zasilania w energię oraz przyjęte rozwiązania konstrukcyjne i technologiczne obiektów </w:t>
      </w:r>
      <w:r w:rsidR="007C71C5">
        <w:rPr>
          <w:rFonts w:ascii="Times New Roman" w:hAnsi="Times New Roman" w:cs="Times New Roman"/>
          <w:sz w:val="24"/>
          <w:szCs w:val="24"/>
        </w:rPr>
        <w:br/>
      </w:r>
      <w:r w:rsidRPr="00F919B6">
        <w:rPr>
          <w:rFonts w:ascii="Times New Roman" w:hAnsi="Times New Roman" w:cs="Times New Roman"/>
          <w:sz w:val="24"/>
          <w:szCs w:val="24"/>
        </w:rPr>
        <w:t xml:space="preserve">i instalacji nie przewiduje się, aby na etapie realizacji, eksploatacji i likwidacji wystąpiły problemy z adaptacją do postępujących zmian klimatu. Ponadto, jak wynika z przedstawionych informacji inwestycja realizowana będzie poza terenami zalewowymi i osuwiskowymi </w:t>
      </w:r>
      <w:r w:rsidR="004A0E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19B6">
        <w:rPr>
          <w:rFonts w:ascii="Times New Roman" w:hAnsi="Times New Roman" w:cs="Times New Roman"/>
          <w:sz w:val="24"/>
          <w:szCs w:val="24"/>
        </w:rPr>
        <w:t>oraz znajduje się w strefie umiarkowanej ze względu na narażenie silnymi wiatrami i trąbami powietrznymi.</w:t>
      </w:r>
    </w:p>
    <w:p w14:paraId="15ED5A67" w14:textId="762C4CA1" w:rsidR="00AA30B7" w:rsidRPr="00F919B6" w:rsidRDefault="003C30F1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>Przedmiotowe przedsięwzięcie zlokalizowane będzie poza obszarami podlegającymi ochronie na podstawie ustawy z dnia 16 kwietnia 2004 r</w:t>
      </w:r>
      <w:r w:rsidR="004A0EA2">
        <w:rPr>
          <w:rFonts w:ascii="Times New Roman" w:hAnsi="Times New Roman" w:cs="Times New Roman"/>
          <w:sz w:val="24"/>
          <w:szCs w:val="24"/>
        </w:rPr>
        <w:t>oku</w:t>
      </w:r>
      <w:r w:rsidRPr="00F919B6">
        <w:rPr>
          <w:rFonts w:ascii="Times New Roman" w:hAnsi="Times New Roman" w:cs="Times New Roman"/>
          <w:sz w:val="24"/>
          <w:szCs w:val="24"/>
        </w:rPr>
        <w:t xml:space="preserve"> o ochronie przyrody </w:t>
      </w:r>
      <w:r w:rsidR="004A0E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19B6">
        <w:rPr>
          <w:rFonts w:ascii="Times New Roman" w:hAnsi="Times New Roman" w:cs="Times New Roman"/>
          <w:sz w:val="24"/>
          <w:szCs w:val="24"/>
        </w:rPr>
        <w:t>(t</w:t>
      </w:r>
      <w:r w:rsidR="004A0EA2">
        <w:rPr>
          <w:rFonts w:ascii="Times New Roman" w:hAnsi="Times New Roman" w:cs="Times New Roman"/>
          <w:sz w:val="24"/>
          <w:szCs w:val="24"/>
        </w:rPr>
        <w:t xml:space="preserve"> </w:t>
      </w:r>
      <w:r w:rsidRPr="00F919B6">
        <w:rPr>
          <w:rFonts w:ascii="Times New Roman" w:hAnsi="Times New Roman" w:cs="Times New Roman"/>
          <w:sz w:val="24"/>
          <w:szCs w:val="24"/>
        </w:rPr>
        <w:t>j. Dz. U. z 2020 r</w:t>
      </w:r>
      <w:r w:rsidR="004A0EA2">
        <w:rPr>
          <w:rFonts w:ascii="Times New Roman" w:hAnsi="Times New Roman" w:cs="Times New Roman"/>
          <w:sz w:val="24"/>
          <w:szCs w:val="24"/>
        </w:rPr>
        <w:t>.</w:t>
      </w:r>
      <w:r w:rsidRPr="00F919B6">
        <w:rPr>
          <w:rFonts w:ascii="Times New Roman" w:hAnsi="Times New Roman" w:cs="Times New Roman"/>
          <w:sz w:val="24"/>
          <w:szCs w:val="24"/>
        </w:rPr>
        <w:t xml:space="preserve"> poz. 55</w:t>
      </w:r>
      <w:r w:rsidR="004A0EA2">
        <w:rPr>
          <w:rFonts w:ascii="Times New Roman" w:hAnsi="Times New Roman" w:cs="Times New Roman"/>
          <w:sz w:val="24"/>
          <w:szCs w:val="24"/>
        </w:rPr>
        <w:t xml:space="preserve"> ze zm.</w:t>
      </w:r>
      <w:r w:rsidRPr="00F919B6">
        <w:rPr>
          <w:rFonts w:ascii="Times New Roman" w:hAnsi="Times New Roman" w:cs="Times New Roman"/>
          <w:sz w:val="24"/>
          <w:szCs w:val="24"/>
        </w:rPr>
        <w:t>). Najbliżej położon</w:t>
      </w:r>
      <w:r w:rsidR="00532C58" w:rsidRPr="00F919B6">
        <w:rPr>
          <w:rFonts w:ascii="Times New Roman" w:hAnsi="Times New Roman" w:cs="Times New Roman"/>
          <w:sz w:val="24"/>
          <w:szCs w:val="24"/>
        </w:rPr>
        <w:t>y obszar chroniony</w:t>
      </w:r>
      <w:r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9C43A4" w:rsidRPr="00F919B6">
        <w:rPr>
          <w:rFonts w:ascii="Times New Roman" w:hAnsi="Times New Roman" w:cs="Times New Roman"/>
          <w:sz w:val="24"/>
          <w:szCs w:val="24"/>
        </w:rPr>
        <w:t>N</w:t>
      </w:r>
      <w:r w:rsidRPr="00F919B6">
        <w:rPr>
          <w:rFonts w:ascii="Times New Roman" w:hAnsi="Times New Roman" w:cs="Times New Roman"/>
          <w:sz w:val="24"/>
          <w:szCs w:val="24"/>
        </w:rPr>
        <w:t>atura 2000</w:t>
      </w:r>
      <w:r w:rsidR="00532C58"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4A0E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2C58" w:rsidRPr="00F919B6">
        <w:rPr>
          <w:rFonts w:ascii="Times New Roman" w:hAnsi="Times New Roman" w:cs="Times New Roman"/>
          <w:sz w:val="24"/>
          <w:szCs w:val="24"/>
        </w:rPr>
        <w:t xml:space="preserve">tj. Zachodnie </w:t>
      </w:r>
      <w:r w:rsidR="006D40DD" w:rsidRPr="00F919B6">
        <w:rPr>
          <w:rFonts w:ascii="Times New Roman" w:hAnsi="Times New Roman" w:cs="Times New Roman"/>
          <w:sz w:val="24"/>
          <w:szCs w:val="24"/>
        </w:rPr>
        <w:t>Pojezierze Krzywińskie PLH 300014</w:t>
      </w:r>
      <w:r w:rsidR="00532C58" w:rsidRPr="00F919B6">
        <w:rPr>
          <w:rFonts w:ascii="Times New Roman" w:hAnsi="Times New Roman" w:cs="Times New Roman"/>
          <w:sz w:val="24"/>
          <w:szCs w:val="24"/>
        </w:rPr>
        <w:t>, oddalon</w:t>
      </w:r>
      <w:r w:rsidR="006D40DD" w:rsidRPr="00F919B6">
        <w:rPr>
          <w:rFonts w:ascii="Times New Roman" w:hAnsi="Times New Roman" w:cs="Times New Roman"/>
          <w:sz w:val="24"/>
          <w:szCs w:val="24"/>
        </w:rPr>
        <w:t>e</w:t>
      </w:r>
      <w:r w:rsidR="00532C58" w:rsidRPr="00F919B6">
        <w:rPr>
          <w:rFonts w:ascii="Times New Roman" w:hAnsi="Times New Roman" w:cs="Times New Roman"/>
          <w:sz w:val="24"/>
          <w:szCs w:val="24"/>
        </w:rPr>
        <w:t xml:space="preserve"> jest około 4,7 km na północ </w:t>
      </w:r>
      <w:r w:rsidR="004A0EA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2C58" w:rsidRPr="00F919B6">
        <w:rPr>
          <w:rFonts w:ascii="Times New Roman" w:hAnsi="Times New Roman" w:cs="Times New Roman"/>
          <w:sz w:val="24"/>
          <w:szCs w:val="24"/>
        </w:rPr>
        <w:t>od inwestycji.</w:t>
      </w:r>
      <w:r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6D40DD" w:rsidRPr="00F919B6">
        <w:rPr>
          <w:rFonts w:ascii="Times New Roman" w:hAnsi="Times New Roman" w:cs="Times New Roman"/>
          <w:sz w:val="24"/>
          <w:szCs w:val="24"/>
        </w:rPr>
        <w:t>Dodatkowo w odległości około 4,1 km od inwestycji znajduje się Krzywińsko – Osiecki Obszar Chronionego Krajobrazu, powołany na podstawie Rozporządzenia Wojewody Leszczyńskiego nr 82/92 z dnia 1 sierpnia 1992 roku (Dz. U</w:t>
      </w:r>
      <w:r w:rsidR="00C07908">
        <w:rPr>
          <w:rFonts w:ascii="Times New Roman" w:hAnsi="Times New Roman" w:cs="Times New Roman"/>
          <w:sz w:val="24"/>
          <w:szCs w:val="24"/>
        </w:rPr>
        <w:t>rz</w:t>
      </w:r>
      <w:r w:rsidR="006D40DD" w:rsidRPr="00F919B6">
        <w:rPr>
          <w:rFonts w:ascii="Times New Roman" w:hAnsi="Times New Roman" w:cs="Times New Roman"/>
          <w:sz w:val="24"/>
          <w:szCs w:val="24"/>
        </w:rPr>
        <w:t>. Woj</w:t>
      </w:r>
      <w:r w:rsidR="004A0EA2">
        <w:rPr>
          <w:rFonts w:ascii="Times New Roman" w:hAnsi="Times New Roman" w:cs="Times New Roman"/>
          <w:sz w:val="24"/>
          <w:szCs w:val="24"/>
        </w:rPr>
        <w:t>ewództwa</w:t>
      </w:r>
      <w:r w:rsidR="006D40DD" w:rsidRPr="00F919B6">
        <w:rPr>
          <w:rFonts w:ascii="Times New Roman" w:hAnsi="Times New Roman" w:cs="Times New Roman"/>
          <w:sz w:val="24"/>
          <w:szCs w:val="24"/>
        </w:rPr>
        <w:t xml:space="preserve"> Leszcz</w:t>
      </w:r>
      <w:r w:rsidR="004A0EA2">
        <w:rPr>
          <w:rFonts w:ascii="Times New Roman" w:hAnsi="Times New Roman" w:cs="Times New Roman"/>
          <w:sz w:val="24"/>
          <w:szCs w:val="24"/>
        </w:rPr>
        <w:t>yńskiego      z 1992 r.</w:t>
      </w:r>
      <w:r w:rsidR="006D40DD" w:rsidRPr="00F919B6">
        <w:rPr>
          <w:rFonts w:ascii="Times New Roman" w:hAnsi="Times New Roman" w:cs="Times New Roman"/>
          <w:sz w:val="24"/>
          <w:szCs w:val="24"/>
        </w:rPr>
        <w:t xml:space="preserve"> Nr 11, poz. 131).</w:t>
      </w:r>
    </w:p>
    <w:p w14:paraId="4DB1E993" w14:textId="0D60E7FD" w:rsidR="00365B55" w:rsidRPr="00F919B6" w:rsidRDefault="001B2494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>Realizacja przedsięwzięcia nie wymaga usuwania</w:t>
      </w:r>
      <w:r w:rsidR="00286994" w:rsidRPr="00F9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94" w:rsidRPr="00F919B6"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 w:rsidR="00286994" w:rsidRPr="00F919B6">
        <w:rPr>
          <w:rFonts w:ascii="Times New Roman" w:hAnsi="Times New Roman" w:cs="Times New Roman"/>
          <w:sz w:val="24"/>
          <w:szCs w:val="24"/>
        </w:rPr>
        <w:t xml:space="preserve">, w tym zwartych </w:t>
      </w:r>
      <w:r w:rsidR="00ED74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6994" w:rsidRPr="00F919B6">
        <w:rPr>
          <w:rFonts w:ascii="Times New Roman" w:hAnsi="Times New Roman" w:cs="Times New Roman"/>
          <w:sz w:val="24"/>
          <w:szCs w:val="24"/>
        </w:rPr>
        <w:t>lub luźnych</w:t>
      </w:r>
      <w:r w:rsidRPr="00F919B6">
        <w:rPr>
          <w:rFonts w:ascii="Times New Roman" w:hAnsi="Times New Roman" w:cs="Times New Roman"/>
          <w:sz w:val="24"/>
          <w:szCs w:val="24"/>
        </w:rPr>
        <w:t>.</w:t>
      </w:r>
      <w:r w:rsidR="001300D3" w:rsidRPr="00F919B6">
        <w:rPr>
          <w:rFonts w:ascii="Times New Roman" w:hAnsi="Times New Roman" w:cs="Times New Roman"/>
          <w:sz w:val="24"/>
          <w:szCs w:val="24"/>
        </w:rPr>
        <w:t xml:space="preserve"> Nie stwierdzono również obecności cennych powierzchni biologicznie czynnych.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</w:t>
      </w:r>
      <w:r w:rsidR="001300D3" w:rsidRPr="00F919B6">
        <w:rPr>
          <w:rFonts w:ascii="Times New Roman" w:hAnsi="Times New Roman" w:cs="Times New Roman"/>
          <w:sz w:val="24"/>
          <w:szCs w:val="24"/>
        </w:rPr>
        <w:t>Na terenie</w:t>
      </w:r>
      <w:r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1300D3" w:rsidRPr="00F919B6">
        <w:rPr>
          <w:rFonts w:ascii="Times New Roman" w:hAnsi="Times New Roman" w:cs="Times New Roman"/>
          <w:sz w:val="24"/>
          <w:szCs w:val="24"/>
        </w:rPr>
        <w:t xml:space="preserve">samego gospodarstwa stwierdzono jedynie występowanie miejscami roślinności ruderalnej – tak zwanych zbiorowisk dywanowych klasy </w:t>
      </w:r>
      <w:proofErr w:type="spellStart"/>
      <w:r w:rsidR="001300D3" w:rsidRPr="00F919B6">
        <w:rPr>
          <w:rFonts w:ascii="Times New Roman" w:hAnsi="Times New Roman" w:cs="Times New Roman"/>
          <w:sz w:val="24"/>
          <w:szCs w:val="24"/>
        </w:rPr>
        <w:t>Molinio-Arrhenatheretea</w:t>
      </w:r>
      <w:proofErr w:type="spellEnd"/>
      <w:r w:rsidR="001300D3" w:rsidRPr="00F919B6">
        <w:rPr>
          <w:rFonts w:ascii="Times New Roman" w:hAnsi="Times New Roman" w:cs="Times New Roman"/>
          <w:sz w:val="24"/>
          <w:szCs w:val="24"/>
        </w:rPr>
        <w:t xml:space="preserve"> – rzędu </w:t>
      </w:r>
      <w:proofErr w:type="spellStart"/>
      <w:r w:rsidR="001300D3" w:rsidRPr="00F919B6">
        <w:rPr>
          <w:rFonts w:ascii="Times New Roman" w:hAnsi="Times New Roman" w:cs="Times New Roman"/>
          <w:i/>
          <w:iCs/>
          <w:sz w:val="24"/>
          <w:szCs w:val="24"/>
        </w:rPr>
        <w:lastRenderedPageBreak/>
        <w:t>Polygonion</w:t>
      </w:r>
      <w:proofErr w:type="spellEnd"/>
      <w:r w:rsidR="001300D3" w:rsidRPr="00F919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00D3" w:rsidRPr="00F919B6">
        <w:rPr>
          <w:rFonts w:ascii="Times New Roman" w:hAnsi="Times New Roman" w:cs="Times New Roman"/>
          <w:i/>
          <w:iCs/>
          <w:sz w:val="24"/>
          <w:szCs w:val="24"/>
        </w:rPr>
        <w:t>avicularis</w:t>
      </w:r>
      <w:proofErr w:type="spellEnd"/>
      <w:r w:rsidR="001300D3" w:rsidRPr="00F919B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300D3" w:rsidRPr="00F919B6">
        <w:rPr>
          <w:rFonts w:ascii="Times New Roman" w:hAnsi="Times New Roman" w:cs="Times New Roman"/>
          <w:sz w:val="24"/>
          <w:szCs w:val="24"/>
        </w:rPr>
        <w:t xml:space="preserve"> Nie stwierdzono również jakichkolwiek miejsc lęgowych zwierząt polno-łąkowych, w tym</w:t>
      </w:r>
      <w:r w:rsidR="00532C58" w:rsidRPr="00F919B6">
        <w:rPr>
          <w:rFonts w:ascii="Times New Roman" w:hAnsi="Times New Roman" w:cs="Times New Roman"/>
          <w:sz w:val="24"/>
          <w:szCs w:val="24"/>
        </w:rPr>
        <w:t xml:space="preserve"> gniazd</w:t>
      </w:r>
      <w:r w:rsidR="001300D3" w:rsidRPr="00F919B6">
        <w:rPr>
          <w:rFonts w:ascii="Times New Roman" w:hAnsi="Times New Roman" w:cs="Times New Roman"/>
          <w:sz w:val="24"/>
          <w:szCs w:val="24"/>
        </w:rPr>
        <w:t xml:space="preserve"> ptaków.</w:t>
      </w:r>
    </w:p>
    <w:p w14:paraId="3D5A832B" w14:textId="00E6BB3E" w:rsidR="008F461E" w:rsidRPr="00F919B6" w:rsidRDefault="00456068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Przedmiotowa inwestycja w miejscowości Pawłowice zamyka się w granicach gospodarstwa rolnego, a z uwagi na skalę i charakter działalności oraz znaczne oddalenie,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nie będzie miała negatywnego wpływu na stan środowiska przyrodniczego, w tym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na analizowane obiekty chronione. </w:t>
      </w:r>
      <w:r w:rsidR="008F461E" w:rsidRPr="00F919B6">
        <w:rPr>
          <w:rFonts w:ascii="Times New Roman" w:hAnsi="Times New Roman" w:cs="Times New Roman"/>
          <w:sz w:val="24"/>
          <w:szCs w:val="24"/>
        </w:rPr>
        <w:t xml:space="preserve">Nie </w:t>
      </w:r>
      <w:r w:rsidR="00091B25" w:rsidRPr="00F919B6">
        <w:rPr>
          <w:rFonts w:ascii="Times New Roman" w:hAnsi="Times New Roman" w:cs="Times New Roman"/>
          <w:sz w:val="24"/>
          <w:szCs w:val="24"/>
        </w:rPr>
        <w:t>przewiduje</w:t>
      </w:r>
      <w:r w:rsidR="008F461E" w:rsidRPr="00F919B6">
        <w:rPr>
          <w:rFonts w:ascii="Times New Roman" w:hAnsi="Times New Roman" w:cs="Times New Roman"/>
          <w:sz w:val="24"/>
          <w:szCs w:val="24"/>
        </w:rPr>
        <w:t xml:space="preserve"> się</w:t>
      </w:r>
      <w:r w:rsidRPr="00F919B6">
        <w:rPr>
          <w:rFonts w:ascii="Times New Roman" w:hAnsi="Times New Roman" w:cs="Times New Roman"/>
          <w:sz w:val="24"/>
          <w:szCs w:val="24"/>
        </w:rPr>
        <w:t xml:space="preserve"> także</w:t>
      </w:r>
      <w:r w:rsidR="00E73F46" w:rsidRPr="00F919B6">
        <w:rPr>
          <w:rFonts w:ascii="Times New Roman" w:hAnsi="Times New Roman" w:cs="Times New Roman"/>
          <w:sz w:val="24"/>
          <w:szCs w:val="24"/>
        </w:rPr>
        <w:t xml:space="preserve"> negatywnego oddziaływania inwestycji na środowisko przyrodnicze, w tym na obszary chronione, a w szczególności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3F46" w:rsidRPr="00F919B6">
        <w:rPr>
          <w:rFonts w:ascii="Times New Roman" w:hAnsi="Times New Roman" w:cs="Times New Roman"/>
          <w:sz w:val="24"/>
          <w:szCs w:val="24"/>
        </w:rPr>
        <w:t>na gatunki, siedliska przyrodnicze lub siedliska gatunków roślin i zwierząt, stanowiących przedmioty ochrony obszarów Natura 2000 znajdujących się w regionie, ani pogorszenia integralności w</w:t>
      </w:r>
      <w:r w:rsidR="00032A9D">
        <w:rPr>
          <w:rFonts w:ascii="Times New Roman" w:hAnsi="Times New Roman" w:cs="Times New Roman"/>
          <w:sz w:val="24"/>
          <w:szCs w:val="24"/>
        </w:rPr>
        <w:t>/</w:t>
      </w:r>
      <w:r w:rsidR="00E73F46" w:rsidRPr="00F919B6">
        <w:rPr>
          <w:rFonts w:ascii="Times New Roman" w:hAnsi="Times New Roman" w:cs="Times New Roman"/>
          <w:sz w:val="24"/>
          <w:szCs w:val="24"/>
        </w:rPr>
        <w:t>w obszarów Natura 2000 lub ich powiązania z innymi obszarami.</w:t>
      </w:r>
      <w:r w:rsidR="008F461E" w:rsidRPr="00F919B6">
        <w:rPr>
          <w:rFonts w:ascii="Times New Roman" w:hAnsi="Times New Roman" w:cs="Times New Roman"/>
          <w:sz w:val="24"/>
          <w:szCs w:val="24"/>
        </w:rPr>
        <w:t xml:space="preserve"> </w:t>
      </w:r>
      <w:r w:rsidR="00211D75" w:rsidRPr="00F919B6">
        <w:rPr>
          <w:rFonts w:ascii="Times New Roman" w:hAnsi="Times New Roman" w:cs="Times New Roman"/>
          <w:sz w:val="24"/>
          <w:szCs w:val="24"/>
        </w:rPr>
        <w:t>Określa się</w:t>
      </w:r>
      <w:r w:rsidRPr="00F919B6">
        <w:rPr>
          <w:rFonts w:ascii="Times New Roman" w:hAnsi="Times New Roman" w:cs="Times New Roman"/>
          <w:sz w:val="24"/>
          <w:szCs w:val="24"/>
        </w:rPr>
        <w:t>,</w:t>
      </w:r>
      <w:r w:rsidR="00211D75" w:rsidRPr="00F919B6">
        <w:rPr>
          <w:rFonts w:ascii="Times New Roman" w:hAnsi="Times New Roman" w:cs="Times New Roman"/>
          <w:sz w:val="24"/>
          <w:szCs w:val="24"/>
        </w:rPr>
        <w:t xml:space="preserve"> jako bardzo małe ryzyko, spowodowanie i powstanie zagrożenia zanieczyszczenia środowiska w sąsiedztwie bezpośrednim i pośrednim gospodarstwa rolnego.</w:t>
      </w:r>
    </w:p>
    <w:p w14:paraId="5466EF7F" w14:textId="622F0815" w:rsidR="00487611" w:rsidRPr="00F919B6" w:rsidRDefault="001E386E" w:rsidP="00E1600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>Ze względu na szczegółowy i jednoznaczny opis planowanej do zastosowania technologii oraz stosowanych środków mających na ce</w:t>
      </w:r>
      <w:r w:rsidR="00032A9D">
        <w:rPr>
          <w:rFonts w:ascii="Times New Roman" w:hAnsi="Times New Roman" w:cs="Times New Roman"/>
          <w:sz w:val="24"/>
          <w:szCs w:val="24"/>
        </w:rPr>
        <w:t>l</w:t>
      </w:r>
      <w:r w:rsidRPr="00F919B6">
        <w:rPr>
          <w:rFonts w:ascii="Times New Roman" w:hAnsi="Times New Roman" w:cs="Times New Roman"/>
          <w:sz w:val="24"/>
          <w:szCs w:val="24"/>
        </w:rPr>
        <w:t xml:space="preserve">u minimalizację negatywnego oddziaływania przedsięwzięcia na środowisko, nie stwierdzono konieczności ponownego przeprowadzenia oceny oddziaływania </w:t>
      </w:r>
      <w:r w:rsidR="00487611" w:rsidRPr="00F919B6">
        <w:rPr>
          <w:rFonts w:ascii="Times New Roman" w:hAnsi="Times New Roman" w:cs="Times New Roman"/>
          <w:sz w:val="24"/>
          <w:szCs w:val="24"/>
        </w:rPr>
        <w:t>przedsięwzięcia</w:t>
      </w:r>
      <w:r w:rsidRPr="00F919B6">
        <w:rPr>
          <w:rFonts w:ascii="Times New Roman" w:hAnsi="Times New Roman" w:cs="Times New Roman"/>
          <w:sz w:val="24"/>
          <w:szCs w:val="24"/>
        </w:rPr>
        <w:t xml:space="preserve"> na środowisko w ramach postępowania w sprawie wydania decyzji, o których </w:t>
      </w:r>
      <w:r w:rsidR="009C43A4" w:rsidRPr="00F919B6">
        <w:rPr>
          <w:rFonts w:ascii="Times New Roman" w:hAnsi="Times New Roman" w:cs="Times New Roman"/>
          <w:sz w:val="24"/>
          <w:szCs w:val="24"/>
        </w:rPr>
        <w:t>m</w:t>
      </w:r>
      <w:r w:rsidRPr="00F919B6">
        <w:rPr>
          <w:rFonts w:ascii="Times New Roman" w:hAnsi="Times New Roman" w:cs="Times New Roman"/>
          <w:sz w:val="24"/>
          <w:szCs w:val="24"/>
        </w:rPr>
        <w:t>owa w art. 72 ust. 1 pkt 1 ustawy</w:t>
      </w:r>
      <w:r w:rsidR="00032A9D">
        <w:rPr>
          <w:rFonts w:ascii="Times New Roman" w:hAnsi="Times New Roman" w:cs="Times New Roman"/>
          <w:sz w:val="24"/>
          <w:szCs w:val="24"/>
        </w:rPr>
        <w:t xml:space="preserve"> o ochronie środowiska.</w:t>
      </w:r>
    </w:p>
    <w:p w14:paraId="0BFEC40A" w14:textId="77777777" w:rsidR="00CA7D2F" w:rsidRPr="00F919B6" w:rsidRDefault="00CA7D2F" w:rsidP="00E1600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 xml:space="preserve">Ponadto, ze względu na lokalizację w dużej odległości od granic państwa oraz zakres oddziaływania inwestycji nie stwierdzono również konieczności przeprowadzenia postępowania w sprawie transgranicznego oddziaływania na środowisko. </w:t>
      </w:r>
    </w:p>
    <w:p w14:paraId="47B3727F" w14:textId="1BEBB109" w:rsidR="00CA7D2F" w:rsidRPr="00F919B6" w:rsidRDefault="00CA7D2F" w:rsidP="00E160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ab/>
        <w:t xml:space="preserve">Przeprowadzona dla przedsięwzięcia ocena oddziaływania na środowisko wykazała,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że przedsięwzięcie powodować będzie określone oddziaływania (uciążliwości) mieszczące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się w granicach dopuszczonych przez przepisy szczególne. Rolą oceny oddziaływania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na środowisko jest zebranie obiektywnych informacji o oddziaływaniu przedsięwzięcia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na środowisko i pomoc w takim ostatecznym ukształtowaniu decyzji, aby jej warunki pozwoliły na możliwe zmniejszenie negatywnego oddziaływania przedsięwzięcia. Wypełnienie przez Inwestora warunków realizacji przedsięwzięcia określonych niniejszą decyzją o środowiskowych uwarunkowaniach zapewni pełną możliwą do osiągnięcia minimalizację oddziaływania inwestycji na środowisko i tereny sąsiednie zarówno w fazie realizacji </w:t>
      </w:r>
      <w:r w:rsidR="00032A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919B6">
        <w:rPr>
          <w:rFonts w:ascii="Times New Roman" w:hAnsi="Times New Roman" w:cs="Times New Roman"/>
          <w:sz w:val="24"/>
          <w:szCs w:val="24"/>
        </w:rPr>
        <w:t xml:space="preserve">jak i eksploatacji. </w:t>
      </w:r>
    </w:p>
    <w:p w14:paraId="08830D3E" w14:textId="106F0232" w:rsidR="00CA7D2F" w:rsidRPr="00F919B6" w:rsidRDefault="00CA7D2F" w:rsidP="00E160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ab/>
        <w:t>Tutejszy organ weryfikując pozytywne stanowiska organów w</w:t>
      </w:r>
      <w:r w:rsidR="004C3059" w:rsidRPr="00F919B6">
        <w:rPr>
          <w:rFonts w:ascii="Times New Roman" w:hAnsi="Times New Roman" w:cs="Times New Roman"/>
          <w:sz w:val="24"/>
          <w:szCs w:val="24"/>
        </w:rPr>
        <w:t>spółdziałających</w:t>
      </w:r>
      <w:r w:rsidRPr="00F919B6">
        <w:rPr>
          <w:rFonts w:ascii="Times New Roman" w:hAnsi="Times New Roman" w:cs="Times New Roman"/>
          <w:sz w:val="24"/>
          <w:szCs w:val="24"/>
        </w:rPr>
        <w:t xml:space="preserve"> oraz </w:t>
      </w:r>
      <w:r w:rsidR="00032A9D">
        <w:rPr>
          <w:rFonts w:ascii="Times New Roman" w:hAnsi="Times New Roman" w:cs="Times New Roman"/>
          <w:sz w:val="24"/>
          <w:szCs w:val="24"/>
        </w:rPr>
        <w:t xml:space="preserve">   </w:t>
      </w:r>
      <w:r w:rsidRPr="00F919B6">
        <w:rPr>
          <w:rFonts w:ascii="Times New Roman" w:hAnsi="Times New Roman" w:cs="Times New Roman"/>
          <w:sz w:val="24"/>
          <w:szCs w:val="24"/>
        </w:rPr>
        <w:t>nie znajdując ustaleń wskazujących na sprzeczność z konkretnie wskazanymi uregulowaniami prawnymi i faktycznymi, ustala środowiskowe uwarunkowania przedmiotowego</w:t>
      </w:r>
      <w:r w:rsidR="00032A9D">
        <w:rPr>
          <w:rFonts w:ascii="Times New Roman" w:hAnsi="Times New Roman" w:cs="Times New Roman"/>
          <w:sz w:val="24"/>
          <w:szCs w:val="24"/>
        </w:rPr>
        <w:t xml:space="preserve"> </w:t>
      </w:r>
      <w:r w:rsidRPr="00F919B6">
        <w:rPr>
          <w:rFonts w:ascii="Times New Roman" w:hAnsi="Times New Roman" w:cs="Times New Roman"/>
          <w:sz w:val="24"/>
          <w:szCs w:val="24"/>
        </w:rPr>
        <w:t xml:space="preserve">przedsięwzięcia. </w:t>
      </w:r>
    </w:p>
    <w:p w14:paraId="269FBDF8" w14:textId="77777777" w:rsidR="00CA7D2F" w:rsidRPr="00F919B6" w:rsidRDefault="00CA7D2F" w:rsidP="00E160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919B6">
        <w:rPr>
          <w:rFonts w:ascii="Times New Roman" w:hAnsi="Times New Roman" w:cs="Times New Roman"/>
          <w:sz w:val="24"/>
          <w:szCs w:val="24"/>
        </w:rPr>
        <w:tab/>
        <w:t>Biorąc pod uwagę powyższe oraz mając na względzie spełnienie wymogów w zakresie ochrony środowiska, orzeczono jak w sentencji.</w:t>
      </w:r>
    </w:p>
    <w:p w14:paraId="3BC5DB50" w14:textId="307B57E4" w:rsidR="00EB1EB5" w:rsidRDefault="00EB1EB5" w:rsidP="00E160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E798C7" w14:textId="77777777" w:rsidR="00EB1EB5" w:rsidRPr="009273D3" w:rsidRDefault="00EB1EB5" w:rsidP="00E160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EAB3B5" w14:textId="77777777" w:rsidR="00487611" w:rsidRPr="009273D3" w:rsidRDefault="00487611" w:rsidP="00E160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65FCF175" w14:textId="3A5BE424" w:rsidR="00487611" w:rsidRPr="009273D3" w:rsidRDefault="00487611" w:rsidP="00E1600C">
      <w:pPr>
        <w:pStyle w:val="NormalnyWeb"/>
        <w:spacing w:before="0" w:beforeAutospacing="0" w:after="120" w:afterAutospacing="0"/>
        <w:ind w:left="360"/>
        <w:jc w:val="both"/>
      </w:pPr>
      <w:r w:rsidRPr="009273D3">
        <w:t xml:space="preserve">Od niniejszej decyzji służy stronom prawo wniesienia odwołania do Samorządowego Kolegium Odwoławczego w Lesznie za pośrednictwem Wójta Gminy </w:t>
      </w:r>
      <w:r w:rsidR="007D6CC0">
        <w:t xml:space="preserve">Krzemieniewo, </w:t>
      </w:r>
      <w:r w:rsidR="000969C4">
        <w:t xml:space="preserve">         </w:t>
      </w:r>
      <w:r w:rsidR="007D6CC0">
        <w:t xml:space="preserve">ul. Dworcowa </w:t>
      </w:r>
      <w:r w:rsidR="00945D05">
        <w:t>34, 6</w:t>
      </w:r>
      <w:r w:rsidR="000969C4">
        <w:t>4</w:t>
      </w:r>
      <w:r w:rsidR="00945D05">
        <w:t>-120 Krzemieniewo</w:t>
      </w:r>
      <w:r w:rsidRPr="009273D3">
        <w:t xml:space="preserve"> w terminie 14 dni od daty jej doręczenia</w:t>
      </w:r>
      <w:r w:rsidR="00945D05">
        <w:t>.</w:t>
      </w:r>
    </w:p>
    <w:p w14:paraId="33C7F304" w14:textId="41422ED7" w:rsidR="00487611" w:rsidRPr="000969C4" w:rsidRDefault="00487611" w:rsidP="00E1600C">
      <w:pPr>
        <w:spacing w:after="120" w:line="240" w:lineRule="auto"/>
        <w:ind w:left="360"/>
        <w:jc w:val="both"/>
        <w:rPr>
          <w:sz w:val="24"/>
          <w:szCs w:val="24"/>
        </w:rPr>
      </w:pPr>
      <w:r w:rsidRPr="000969C4">
        <w:rPr>
          <w:rFonts w:ascii="Times New Roman" w:hAnsi="Times New Roman" w:cs="Times New Roman"/>
          <w:sz w:val="24"/>
          <w:szCs w:val="24"/>
        </w:rPr>
        <w:t>Zgodnie z art. 72 ust. 3 ustawy z dnia 3 października 2008 r</w:t>
      </w:r>
      <w:r w:rsidR="000969C4">
        <w:rPr>
          <w:rFonts w:ascii="Times New Roman" w:hAnsi="Times New Roman" w:cs="Times New Roman"/>
          <w:sz w:val="24"/>
          <w:szCs w:val="24"/>
        </w:rPr>
        <w:t>oku</w:t>
      </w:r>
      <w:r w:rsidRPr="000969C4">
        <w:rPr>
          <w:rFonts w:ascii="Times New Roman" w:hAnsi="Times New Roman" w:cs="Times New Roman"/>
          <w:sz w:val="24"/>
          <w:szCs w:val="24"/>
        </w:rPr>
        <w:t xml:space="preserve"> o udostępnianiu informacji o środowisku i jego ochronie, udziale społeczeństwa w ochronie środowiska oraz </w:t>
      </w:r>
      <w:r w:rsidR="007C71C5" w:rsidRPr="000969C4">
        <w:rPr>
          <w:rFonts w:ascii="Times New Roman" w:hAnsi="Times New Roman" w:cs="Times New Roman"/>
          <w:sz w:val="24"/>
          <w:szCs w:val="24"/>
        </w:rPr>
        <w:br/>
      </w:r>
      <w:r w:rsidRPr="000969C4">
        <w:rPr>
          <w:rFonts w:ascii="Times New Roman" w:hAnsi="Times New Roman" w:cs="Times New Roman"/>
          <w:sz w:val="24"/>
          <w:szCs w:val="24"/>
        </w:rPr>
        <w:t>o ocenach oddziaływania na środowisko (</w:t>
      </w:r>
      <w:r w:rsidR="000969C4">
        <w:rPr>
          <w:rFonts w:ascii="Times New Roman" w:hAnsi="Times New Roman" w:cs="Times New Roman"/>
          <w:sz w:val="24"/>
          <w:szCs w:val="24"/>
        </w:rPr>
        <w:t xml:space="preserve">t j. </w:t>
      </w:r>
      <w:r w:rsidRPr="000969C4">
        <w:rPr>
          <w:rFonts w:ascii="Times New Roman" w:hAnsi="Times New Roman" w:cs="Times New Roman"/>
          <w:sz w:val="24"/>
          <w:szCs w:val="24"/>
        </w:rPr>
        <w:t>Dz. U. z</w:t>
      </w:r>
      <w:r w:rsidR="004C16D2" w:rsidRPr="000969C4">
        <w:rPr>
          <w:rFonts w:ascii="Times New Roman" w:hAnsi="Times New Roman" w:cs="Times New Roman"/>
          <w:sz w:val="24"/>
          <w:szCs w:val="24"/>
        </w:rPr>
        <w:t xml:space="preserve"> </w:t>
      </w:r>
      <w:r w:rsidR="006A1ED6"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>2018 r. poz. 2081</w:t>
      </w: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69C4">
        <w:rPr>
          <w:rFonts w:ascii="Times New Roman" w:hAnsi="Times New Roman" w:cs="Times New Roman"/>
          <w:sz w:val="24"/>
          <w:szCs w:val="24"/>
        </w:rPr>
        <w:t>ze zm</w:t>
      </w:r>
      <w:r w:rsidR="000969C4">
        <w:rPr>
          <w:rFonts w:ascii="Times New Roman" w:hAnsi="Times New Roman" w:cs="Times New Roman"/>
          <w:sz w:val="24"/>
          <w:szCs w:val="24"/>
        </w:rPr>
        <w:t>.</w:t>
      </w:r>
      <w:r w:rsidRPr="000969C4">
        <w:rPr>
          <w:rFonts w:ascii="Times New Roman" w:hAnsi="Times New Roman" w:cs="Times New Roman"/>
          <w:sz w:val="24"/>
          <w:szCs w:val="24"/>
        </w:rPr>
        <w:t>), decyzję o środowiskowych uwarunkowaniach dołącza się do wniosku o wydanie decyzji o których mowa w art. 72 ust. 1 w</w:t>
      </w:r>
      <w:r w:rsidR="000969C4">
        <w:rPr>
          <w:rFonts w:ascii="Times New Roman" w:hAnsi="Times New Roman" w:cs="Times New Roman"/>
          <w:sz w:val="24"/>
          <w:szCs w:val="24"/>
        </w:rPr>
        <w:t>/</w:t>
      </w:r>
      <w:r w:rsidRPr="000969C4">
        <w:rPr>
          <w:rFonts w:ascii="Times New Roman" w:hAnsi="Times New Roman" w:cs="Times New Roman"/>
          <w:sz w:val="24"/>
          <w:szCs w:val="24"/>
        </w:rPr>
        <w:t xml:space="preserve">w ustawy oraz zgłoszenia o którym mowa w art. 72 ust. 1a, </w:t>
      </w:r>
      <w:r w:rsidR="007C71C5" w:rsidRPr="000969C4">
        <w:rPr>
          <w:rFonts w:ascii="Times New Roman" w:hAnsi="Times New Roman" w:cs="Times New Roman"/>
          <w:sz w:val="24"/>
          <w:szCs w:val="24"/>
        </w:rPr>
        <w:br/>
      </w:r>
      <w:r w:rsidRPr="000969C4">
        <w:rPr>
          <w:rFonts w:ascii="Times New Roman" w:hAnsi="Times New Roman" w:cs="Times New Roman"/>
          <w:sz w:val="24"/>
          <w:szCs w:val="24"/>
        </w:rPr>
        <w:t>w terminie 6 lat od dnia, w którym decyzja o środowiskowych uwarunkowaniach stała się ostateczna.</w:t>
      </w:r>
    </w:p>
    <w:p w14:paraId="18C2AE4E" w14:textId="526542B4" w:rsidR="00487611" w:rsidRPr="009273D3" w:rsidRDefault="00487611" w:rsidP="00E1600C">
      <w:pPr>
        <w:pStyle w:val="Tekstpodstawowy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lastRenderedPageBreak/>
        <w:t xml:space="preserve">Złożenie wniosku o którym mowa w pkt 2, może nastąpić w terminie 10 lat od dnia, </w:t>
      </w:r>
      <w:r w:rsidRPr="009273D3">
        <w:rPr>
          <w:rFonts w:ascii="Times New Roman" w:hAnsi="Times New Roman" w:cs="Times New Roman"/>
          <w:sz w:val="24"/>
          <w:szCs w:val="24"/>
        </w:rPr>
        <w:br/>
        <w:t>w którym decyzja o środowiskowych uwarunkowaniach stała się ostateczna, o ile strona, która złożyła wniosek o wydanie decyzji o środowiskowych uwarunkowaniach</w:t>
      </w:r>
      <w:r w:rsidRPr="009273D3">
        <w:rPr>
          <w:rFonts w:ascii="Times New Roman" w:hAnsi="Times New Roman" w:cs="Times New Roman"/>
          <w:sz w:val="24"/>
          <w:szCs w:val="24"/>
        </w:rPr>
        <w:br/>
        <w:t xml:space="preserve">lub podmiot, na który została przeniesiona ta decyzja, otrzymali przed upływem terminu </w:t>
      </w:r>
      <w:r w:rsidRPr="009273D3">
        <w:rPr>
          <w:rFonts w:ascii="Times New Roman" w:hAnsi="Times New Roman" w:cs="Times New Roman"/>
          <w:sz w:val="24"/>
          <w:szCs w:val="24"/>
        </w:rPr>
        <w:br/>
        <w:t xml:space="preserve">o którym mowa w pkt 1 od organu, który wydał decyzję o środowiskowych uwarunkowaniach stanowisko, że realizacja planowanego przedsięwzięcia przebiega etapowo oraz, że aktualne są warunki realizacji przedsięwzięcia zawarte w decyzji </w:t>
      </w:r>
      <w:r w:rsidRPr="009273D3">
        <w:rPr>
          <w:rFonts w:ascii="Times New Roman" w:hAnsi="Times New Roman" w:cs="Times New Roman"/>
          <w:sz w:val="24"/>
          <w:szCs w:val="24"/>
        </w:rPr>
        <w:br/>
        <w:t xml:space="preserve">o środowiskowych uwarunkowaniach lub postanowieniu o którym mowa w art. 90 </w:t>
      </w:r>
      <w:r w:rsidR="000969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273D3">
        <w:rPr>
          <w:rFonts w:ascii="Times New Roman" w:hAnsi="Times New Roman" w:cs="Times New Roman"/>
          <w:sz w:val="24"/>
          <w:szCs w:val="24"/>
        </w:rPr>
        <w:t>ust. 1 w</w:t>
      </w:r>
      <w:r w:rsidR="000969C4">
        <w:rPr>
          <w:rFonts w:ascii="Times New Roman" w:hAnsi="Times New Roman" w:cs="Times New Roman"/>
          <w:sz w:val="24"/>
          <w:szCs w:val="24"/>
        </w:rPr>
        <w:t>/</w:t>
      </w:r>
      <w:r w:rsidRPr="009273D3">
        <w:rPr>
          <w:rFonts w:ascii="Times New Roman" w:hAnsi="Times New Roman" w:cs="Times New Roman"/>
          <w:sz w:val="24"/>
          <w:szCs w:val="24"/>
        </w:rPr>
        <w:t>w ustawy, jeżeli było wydane. Zajęcie stanowiska następuje w drodze postanowienia na podstawie informacji na temat stanu środowiska i możliwości realizacji warunków wynikających z decyzji o środowiskowych uwarunkowaniach.</w:t>
      </w:r>
    </w:p>
    <w:p w14:paraId="7A1ECE6D" w14:textId="16621950" w:rsidR="00580257" w:rsidRDefault="0030338B" w:rsidP="00E1600C">
      <w:pPr>
        <w:spacing w:after="0" w:line="240" w:lineRule="auto"/>
        <w:ind w:left="360"/>
        <w:jc w:val="both"/>
        <w:outlineLvl w:val="0"/>
        <w:rPr>
          <w:b/>
          <w:color w:val="000000" w:themeColor="text1"/>
          <w:sz w:val="24"/>
          <w:szCs w:val="24"/>
        </w:rPr>
      </w:pP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>Zgodnie z art. 127</w:t>
      </w:r>
      <w:r w:rsidR="00841308"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655C"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55C" w:rsidRPr="000969C4">
        <w:rPr>
          <w:rFonts w:ascii="Times New Roman" w:hAnsi="Times New Roman" w:cs="Times New Roman"/>
          <w:sz w:val="24"/>
          <w:szCs w:val="24"/>
        </w:rPr>
        <w:t>§ 1 i § 2</w:t>
      </w: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</w:t>
      </w:r>
      <w:r w:rsidR="000969C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>odeks</w:t>
      </w:r>
      <w:r w:rsidR="000969C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 administracyjnego w trakcie biegu terminu do wniesienia odwołania od decyzji strona może zrzec się prawa do jego wniesienia wobec organu administracji publicznej, który wydał decyzję. Z dniem doręczenia organowi oświadczenia o zrzeczeniu się prawa do wniesienia odwołania </w:t>
      </w:r>
      <w:r w:rsidR="00096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969C4">
        <w:rPr>
          <w:rFonts w:ascii="Times New Roman" w:hAnsi="Times New Roman" w:cs="Times New Roman"/>
          <w:color w:val="000000" w:themeColor="text1"/>
          <w:sz w:val="24"/>
          <w:szCs w:val="24"/>
        </w:rPr>
        <w:t>przez ostatnią ze stron postępowania decyzja staje się ostateczna i prawomocna, co oznacza, iż decyzja podlega natychmiastowemu wykonaniu i brak jest możliwości zaskarżenia decyzji do Wojewódzkiego Sądu Administracyjnego.</w:t>
      </w:r>
    </w:p>
    <w:p w14:paraId="4C71DC64" w14:textId="77777777" w:rsidR="000969C4" w:rsidRPr="00580257" w:rsidRDefault="000969C4" w:rsidP="00E1600C">
      <w:pPr>
        <w:spacing w:after="0" w:line="240" w:lineRule="auto"/>
        <w:ind w:left="360"/>
        <w:jc w:val="both"/>
        <w:outlineLvl w:val="0"/>
        <w:rPr>
          <w:b/>
          <w:color w:val="000000" w:themeColor="text1"/>
          <w:sz w:val="24"/>
          <w:szCs w:val="24"/>
        </w:rPr>
      </w:pPr>
    </w:p>
    <w:p w14:paraId="35150FBA" w14:textId="53A4BA04" w:rsidR="0030338B" w:rsidRPr="004C16D2" w:rsidRDefault="0030338B" w:rsidP="00E1600C">
      <w:pPr>
        <w:pStyle w:val="Akapitzlist"/>
        <w:spacing w:line="240" w:lineRule="auto"/>
        <w:ind w:left="426"/>
        <w:jc w:val="both"/>
        <w:outlineLvl w:val="0"/>
        <w:rPr>
          <w:b/>
          <w:color w:val="000000" w:themeColor="text1"/>
          <w:sz w:val="24"/>
          <w:szCs w:val="24"/>
        </w:rPr>
      </w:pPr>
      <w:r w:rsidRPr="004C16D2">
        <w:rPr>
          <w:rFonts w:ascii="Times New Roman" w:hAnsi="Times New Roman" w:cs="Times New Roman"/>
          <w:color w:val="000000" w:themeColor="text1"/>
          <w:sz w:val="24"/>
          <w:szCs w:val="24"/>
        </w:rPr>
        <w:t>Nie jest możliwe skuteczne cofnięcie oświadczenia o zrzeczeniu się prawa do wniesienia odwołania.</w:t>
      </w:r>
    </w:p>
    <w:p w14:paraId="003501D8" w14:textId="7DDCC0B0" w:rsidR="0030338B" w:rsidRDefault="0030338B" w:rsidP="0030338B">
      <w:pPr>
        <w:pStyle w:val="Akapitzlist"/>
        <w:ind w:left="426"/>
        <w:jc w:val="both"/>
        <w:outlineLvl w:val="0"/>
        <w:rPr>
          <w:b/>
          <w:sz w:val="24"/>
          <w:szCs w:val="24"/>
        </w:rPr>
      </w:pPr>
    </w:p>
    <w:p w14:paraId="5D9EDB74" w14:textId="77777777" w:rsidR="00500C60" w:rsidRPr="009273D3" w:rsidRDefault="00500C60" w:rsidP="00487611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456B2" w14:textId="4D05F7AC" w:rsidR="00487611" w:rsidRPr="009273D3" w:rsidRDefault="00487611" w:rsidP="00E1600C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3D3">
        <w:rPr>
          <w:rFonts w:ascii="Times New Roman" w:hAnsi="Times New Roman" w:cs="Times New Roman"/>
          <w:b/>
          <w:sz w:val="24"/>
          <w:szCs w:val="24"/>
          <w:u w:val="single"/>
        </w:rPr>
        <w:t>Załącznik:</w:t>
      </w:r>
    </w:p>
    <w:p w14:paraId="029ED7C4" w14:textId="1B832779" w:rsidR="00487611" w:rsidRDefault="00487611" w:rsidP="00E1600C">
      <w:pPr>
        <w:pStyle w:val="Tekstpodstawowy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3D3">
        <w:rPr>
          <w:rFonts w:ascii="Times New Roman" w:hAnsi="Times New Roman" w:cs="Times New Roman"/>
          <w:sz w:val="24"/>
          <w:szCs w:val="24"/>
        </w:rPr>
        <w:t>Charakterystyka planowanego przedsięwzięcia.</w:t>
      </w:r>
    </w:p>
    <w:p w14:paraId="6484E461" w14:textId="77777777" w:rsidR="00E1600C" w:rsidRDefault="00E1600C" w:rsidP="000969C4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14:paraId="519758E7" w14:textId="363A81BE" w:rsidR="0025362A" w:rsidRDefault="0025362A" w:rsidP="000969C4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14:paraId="7D90181B" w14:textId="77777777" w:rsidR="0025362A" w:rsidRDefault="0025362A" w:rsidP="000969C4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14:paraId="6B3F2596" w14:textId="3E01408A" w:rsidR="00EB1EB5" w:rsidRDefault="00EB1EB5" w:rsidP="001141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14:paraId="43773CD1" w14:textId="0DA078F5" w:rsidR="00AE3FC9" w:rsidRDefault="00AE3FC9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D0B2B" w14:textId="06B26B5C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D49C5" w14:textId="2F93B786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468EB" w14:textId="4B69E606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A482D" w14:textId="779FB193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C3C54" w14:textId="075339F6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344DF" w14:textId="0FD5E2D3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B7AE4" w14:textId="05564630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F4C3E" w14:textId="00ACD832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EE9856" w14:textId="3956C820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85165" w14:textId="5E677225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2E935" w14:textId="3C096215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927C8" w14:textId="4D1A6C65" w:rsidR="00E1600C" w:rsidRDefault="00E1600C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D3889" w14:textId="3B2E8B14" w:rsidR="00DD702A" w:rsidRDefault="00DD702A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A57A9" w14:textId="53219641" w:rsidR="00DD702A" w:rsidRDefault="00DD702A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E2DBB" w14:textId="4B7D2AE9" w:rsidR="00DD702A" w:rsidRDefault="00DD702A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E40D88" w14:textId="16E7C891" w:rsidR="00DD702A" w:rsidRDefault="00DD702A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0611F4" w14:textId="77777777" w:rsidR="00DD702A" w:rsidRDefault="00DD702A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57759" w14:textId="77777777" w:rsidR="00AB33A6" w:rsidRDefault="00AB33A6" w:rsidP="00521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2713E" w14:textId="39A9D5AE" w:rsidR="003F026D" w:rsidRDefault="003F026D" w:rsidP="000269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F026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Załącznik nr 1</w:t>
      </w:r>
    </w:p>
    <w:p w14:paraId="4FA8E14B" w14:textId="3B6BA291" w:rsidR="003F026D" w:rsidRDefault="003F026D" w:rsidP="00026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DECYZJI Nr 3/2019 o środowiskowych uwarunkowaniach zgody na realizację przedsięwzięcia z dnia </w:t>
      </w:r>
      <w:r w:rsidR="00E90A2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marca 2020 roku, znak: </w:t>
      </w:r>
      <w:r>
        <w:rPr>
          <w:rFonts w:ascii="Times New Roman" w:hAnsi="Times New Roman" w:cs="Times New Roman"/>
          <w:sz w:val="24"/>
          <w:szCs w:val="24"/>
        </w:rPr>
        <w:t>RRGP</w:t>
      </w:r>
      <w:r w:rsidRPr="009273D3">
        <w:rPr>
          <w:rFonts w:ascii="Times New Roman" w:hAnsi="Times New Roman" w:cs="Times New Roman"/>
          <w:sz w:val="24"/>
          <w:szCs w:val="24"/>
        </w:rPr>
        <w:t>.6220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9273D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78EC4AF" w14:textId="77777777" w:rsidR="00E90A2F" w:rsidRPr="00E90A2F" w:rsidRDefault="00E90A2F" w:rsidP="00026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8B358" w14:textId="77777777" w:rsidR="00811C31" w:rsidRPr="00811C31" w:rsidRDefault="00811C31" w:rsidP="000269D9">
      <w:pPr>
        <w:pStyle w:val="Tekstpodstawowywcity"/>
        <w:jc w:val="center"/>
        <w:outlineLvl w:val="0"/>
        <w:rPr>
          <w:b/>
          <w:sz w:val="24"/>
          <w:szCs w:val="22"/>
        </w:rPr>
      </w:pPr>
      <w:r w:rsidRPr="00811C31">
        <w:rPr>
          <w:b/>
          <w:sz w:val="24"/>
          <w:szCs w:val="22"/>
        </w:rPr>
        <w:t xml:space="preserve">Charakterystyka planowanego przedsięwzięcia </w:t>
      </w:r>
    </w:p>
    <w:p w14:paraId="43363D49" w14:textId="5740958E" w:rsidR="00811C31" w:rsidRPr="00E90A2F" w:rsidRDefault="00811C31" w:rsidP="000269D9">
      <w:pPr>
        <w:pStyle w:val="Tekstpodstawowywcity"/>
        <w:jc w:val="center"/>
        <w:outlineLvl w:val="0"/>
        <w:rPr>
          <w:b/>
        </w:rPr>
      </w:pPr>
      <w:r w:rsidRPr="00811C31">
        <w:rPr>
          <w:b/>
          <w:sz w:val="24"/>
          <w:szCs w:val="22"/>
        </w:rPr>
        <w:t>polegającego na</w:t>
      </w:r>
      <w:r w:rsidRPr="00E9471D">
        <w:rPr>
          <w:b/>
        </w:rPr>
        <w:t>:</w:t>
      </w:r>
    </w:p>
    <w:p w14:paraId="5B013418" w14:textId="1EC70601" w:rsidR="004C16D2" w:rsidRDefault="003F026D" w:rsidP="000269D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0650B">
        <w:rPr>
          <w:rFonts w:ascii="Times New Roman" w:hAnsi="Times New Roman"/>
          <w:b/>
          <w:sz w:val="24"/>
          <w:szCs w:val="24"/>
        </w:rPr>
        <w:t>„</w:t>
      </w:r>
      <w:r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Prowadzenie hodowli trzody chlewnej w istniejących i projektowanym budynku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o obsadzie (zdolności produkcyjnej) do 375,52 DJP zlokalizowanych w miejscowości Pawłowice, gm. Krzemieniewo, na terenie nieruchomości stanowiących działki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E0650B"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E0650B">
        <w:rPr>
          <w:rFonts w:ascii="Times New Roman" w:eastAsia="Times New Roman" w:hAnsi="Times New Roman" w:cs="Times New Roman"/>
          <w:b/>
          <w:sz w:val="24"/>
          <w:szCs w:val="24"/>
        </w:rPr>
        <w:t>ewid</w:t>
      </w:r>
      <w:proofErr w:type="spellEnd"/>
      <w:r w:rsidRPr="00E0650B">
        <w:rPr>
          <w:rFonts w:ascii="Times New Roman" w:eastAsia="Times New Roman" w:hAnsi="Times New Roman" w:cs="Times New Roman"/>
          <w:b/>
          <w:sz w:val="24"/>
          <w:szCs w:val="24"/>
        </w:rPr>
        <w:t>. 233/1 i 233/2 ark. mapy 1 obręb Pawłowice</w:t>
      </w:r>
      <w:r w:rsidRPr="009273D3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43E1C5F" w14:textId="77777777" w:rsidR="003F026D" w:rsidRPr="003F026D" w:rsidRDefault="003F026D" w:rsidP="000269D9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u w:val="words"/>
        </w:rPr>
      </w:pPr>
    </w:p>
    <w:p w14:paraId="157107DE" w14:textId="77777777" w:rsidR="00FC3153" w:rsidRDefault="004C16D2" w:rsidP="000269D9">
      <w:pPr>
        <w:pStyle w:val="Tekstpodstawowywcity"/>
        <w:numPr>
          <w:ilvl w:val="0"/>
          <w:numId w:val="8"/>
        </w:numPr>
        <w:ind w:left="473"/>
        <w:jc w:val="left"/>
        <w:rPr>
          <w:b/>
          <w:sz w:val="24"/>
        </w:rPr>
      </w:pPr>
      <w:r w:rsidRPr="00811C31">
        <w:rPr>
          <w:b/>
          <w:sz w:val="24"/>
        </w:rPr>
        <w:t xml:space="preserve">Inwestor: </w:t>
      </w:r>
    </w:p>
    <w:p w14:paraId="58385CA0" w14:textId="519D5058" w:rsidR="004C16D2" w:rsidRPr="00FC3153" w:rsidRDefault="00A10BD5" w:rsidP="00FC3153">
      <w:pPr>
        <w:pStyle w:val="Tekstpodstawowywcity"/>
        <w:ind w:left="473" w:firstLine="0"/>
        <w:jc w:val="left"/>
        <w:rPr>
          <w:b/>
          <w:sz w:val="24"/>
        </w:rPr>
      </w:pPr>
      <w:r>
        <w:rPr>
          <w:sz w:val="24"/>
        </w:rPr>
        <w:t>Gospodarstwo Rolne Łukasz Grzegorzewski, ul. Wielkopolska 85, 64-122 Pawłowice</w:t>
      </w:r>
    </w:p>
    <w:p w14:paraId="29630842" w14:textId="77777777" w:rsidR="00E90A2F" w:rsidRPr="00811C31" w:rsidRDefault="00E90A2F" w:rsidP="000269D9">
      <w:pPr>
        <w:pStyle w:val="Tekstpodstawowywcity"/>
        <w:ind w:left="473" w:firstLine="0"/>
        <w:jc w:val="left"/>
        <w:rPr>
          <w:b/>
          <w:sz w:val="24"/>
        </w:rPr>
      </w:pPr>
    </w:p>
    <w:p w14:paraId="098E84C8" w14:textId="7D6A8317" w:rsidR="005B2BDC" w:rsidRPr="005B2BDC" w:rsidRDefault="004C16D2" w:rsidP="000269D9">
      <w:pPr>
        <w:pStyle w:val="Tekstpodstawowywcity"/>
        <w:numPr>
          <w:ilvl w:val="0"/>
          <w:numId w:val="8"/>
        </w:numPr>
        <w:ind w:left="360"/>
        <w:outlineLvl w:val="0"/>
        <w:rPr>
          <w:sz w:val="24"/>
        </w:rPr>
      </w:pPr>
      <w:r w:rsidRPr="00811C31">
        <w:rPr>
          <w:b/>
          <w:sz w:val="24"/>
        </w:rPr>
        <w:t xml:space="preserve">Usytuowanie przedsięwzięcia: </w:t>
      </w:r>
    </w:p>
    <w:p w14:paraId="75F0974B" w14:textId="79895A7E" w:rsidR="004C16D2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811C31">
        <w:rPr>
          <w:bCs/>
          <w:sz w:val="24"/>
          <w:szCs w:val="22"/>
        </w:rPr>
        <w:t>Planow</w:t>
      </w:r>
      <w:r>
        <w:rPr>
          <w:bCs/>
          <w:sz w:val="24"/>
          <w:szCs w:val="22"/>
        </w:rPr>
        <w:t>an</w:t>
      </w:r>
      <w:r w:rsidR="00A10BD5">
        <w:rPr>
          <w:bCs/>
          <w:sz w:val="24"/>
          <w:szCs w:val="22"/>
        </w:rPr>
        <w:t>e przedsięwzięcie inwestycyjne</w:t>
      </w:r>
      <w:r>
        <w:rPr>
          <w:bCs/>
          <w:sz w:val="24"/>
          <w:szCs w:val="22"/>
        </w:rPr>
        <w:t xml:space="preserve"> zlokalizowan</w:t>
      </w:r>
      <w:r w:rsidR="00A10BD5">
        <w:rPr>
          <w:bCs/>
          <w:sz w:val="24"/>
          <w:szCs w:val="22"/>
        </w:rPr>
        <w:t>e</w:t>
      </w:r>
      <w:r>
        <w:rPr>
          <w:bCs/>
          <w:sz w:val="24"/>
          <w:szCs w:val="22"/>
        </w:rPr>
        <w:t xml:space="preserve"> </w:t>
      </w:r>
      <w:r w:rsidR="00A10BD5">
        <w:rPr>
          <w:bCs/>
          <w:sz w:val="24"/>
          <w:szCs w:val="22"/>
        </w:rPr>
        <w:t>jest</w:t>
      </w:r>
      <w:r w:rsidR="00DD702A" w:rsidRPr="00DD702A">
        <w:rPr>
          <w:bCs/>
          <w:sz w:val="24"/>
          <w:szCs w:val="22"/>
        </w:rPr>
        <w:t xml:space="preserve"> </w:t>
      </w:r>
      <w:r w:rsidR="00DD702A">
        <w:rPr>
          <w:bCs/>
          <w:sz w:val="24"/>
          <w:szCs w:val="22"/>
        </w:rPr>
        <w:t xml:space="preserve">na terenie nieruchomości stanowiące działki o numerach ewidencyjnych 233/1, 233/2 w obrębie Pawłowice,                       </w:t>
      </w:r>
      <w:r>
        <w:rPr>
          <w:bCs/>
          <w:sz w:val="24"/>
          <w:szCs w:val="22"/>
        </w:rPr>
        <w:t xml:space="preserve">w miejscowości </w:t>
      </w:r>
      <w:r w:rsidR="00A10BD5">
        <w:rPr>
          <w:bCs/>
          <w:sz w:val="24"/>
          <w:szCs w:val="22"/>
        </w:rPr>
        <w:t>Pawłowice</w:t>
      </w:r>
      <w:r>
        <w:rPr>
          <w:bCs/>
          <w:sz w:val="24"/>
          <w:szCs w:val="22"/>
        </w:rPr>
        <w:t>, gmina</w:t>
      </w:r>
      <w:r w:rsidR="00A10BD5">
        <w:rPr>
          <w:bCs/>
          <w:sz w:val="24"/>
          <w:szCs w:val="22"/>
        </w:rPr>
        <w:t xml:space="preserve"> Krzemieniewo</w:t>
      </w:r>
      <w:r w:rsidR="00DD702A">
        <w:rPr>
          <w:bCs/>
          <w:sz w:val="24"/>
          <w:szCs w:val="22"/>
        </w:rPr>
        <w:t>,</w:t>
      </w:r>
      <w:r w:rsidR="00DD702A" w:rsidRPr="00DD702A">
        <w:rPr>
          <w:bCs/>
          <w:sz w:val="24"/>
          <w:szCs w:val="22"/>
        </w:rPr>
        <w:t xml:space="preserve"> </w:t>
      </w:r>
      <w:r w:rsidR="00DD702A">
        <w:rPr>
          <w:bCs/>
          <w:sz w:val="24"/>
          <w:szCs w:val="22"/>
        </w:rPr>
        <w:t>powiat leszczyński</w:t>
      </w:r>
      <w:r>
        <w:rPr>
          <w:bCs/>
          <w:sz w:val="24"/>
          <w:szCs w:val="22"/>
        </w:rPr>
        <w:t>,</w:t>
      </w:r>
      <w:r w:rsidR="00DD702A">
        <w:rPr>
          <w:bCs/>
          <w:sz w:val="24"/>
          <w:szCs w:val="22"/>
        </w:rPr>
        <w:t xml:space="preserve"> województwo wielkopolskie.</w:t>
      </w:r>
      <w:r w:rsidR="00A10BD5">
        <w:rPr>
          <w:bCs/>
          <w:sz w:val="24"/>
          <w:szCs w:val="22"/>
        </w:rPr>
        <w:t xml:space="preserve"> </w:t>
      </w:r>
      <w:r w:rsidRPr="00811C31">
        <w:rPr>
          <w:bCs/>
          <w:sz w:val="24"/>
          <w:szCs w:val="22"/>
        </w:rPr>
        <w:t>Inwestor posiada tytuł prawny do wskazan</w:t>
      </w:r>
      <w:r w:rsidR="00C4799A">
        <w:rPr>
          <w:bCs/>
          <w:sz w:val="24"/>
          <w:szCs w:val="22"/>
        </w:rPr>
        <w:t>ej</w:t>
      </w:r>
      <w:r w:rsidRPr="00811C31">
        <w:rPr>
          <w:bCs/>
          <w:sz w:val="24"/>
          <w:szCs w:val="22"/>
        </w:rPr>
        <w:t xml:space="preserve"> nieruchomości, na któr</w:t>
      </w:r>
      <w:r w:rsidR="00C4799A">
        <w:rPr>
          <w:bCs/>
          <w:sz w:val="24"/>
          <w:szCs w:val="22"/>
        </w:rPr>
        <w:t>ej</w:t>
      </w:r>
      <w:r w:rsidRPr="00811C31">
        <w:rPr>
          <w:bCs/>
          <w:sz w:val="24"/>
          <w:szCs w:val="22"/>
        </w:rPr>
        <w:t xml:space="preserve"> </w:t>
      </w:r>
      <w:r w:rsidR="00DD702A">
        <w:rPr>
          <w:bCs/>
          <w:sz w:val="24"/>
          <w:szCs w:val="22"/>
        </w:rPr>
        <w:t xml:space="preserve">               </w:t>
      </w:r>
      <w:r w:rsidR="00C4799A">
        <w:rPr>
          <w:bCs/>
          <w:sz w:val="24"/>
          <w:szCs w:val="22"/>
        </w:rPr>
        <w:t>ma zostać zlokalizowana inwestycja.</w:t>
      </w:r>
    </w:p>
    <w:p w14:paraId="275FAC9F" w14:textId="460F8B71" w:rsidR="002F7C3F" w:rsidRPr="002F7C3F" w:rsidRDefault="002F7C3F" w:rsidP="000269D9">
      <w:pPr>
        <w:spacing w:after="0" w:line="240" w:lineRule="auto"/>
        <w:ind w:left="11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7C3F">
        <w:rPr>
          <w:rFonts w:ascii="Times New Roman" w:hAnsi="Times New Roman" w:cs="Times New Roman"/>
          <w:sz w:val="24"/>
          <w:szCs w:val="24"/>
        </w:rPr>
        <w:t>Teren planowanej inwestycji objęty jest miejscowym planem zagospodarowania przestrzennego wsi Pawłowice</w:t>
      </w:r>
      <w:r w:rsidR="001A2099">
        <w:rPr>
          <w:rFonts w:ascii="Times New Roman" w:hAnsi="Times New Roman" w:cs="Times New Roman"/>
          <w:sz w:val="24"/>
          <w:szCs w:val="24"/>
        </w:rPr>
        <w:t>,</w:t>
      </w:r>
      <w:r w:rsidRPr="002F7C3F">
        <w:rPr>
          <w:rFonts w:ascii="Times New Roman" w:hAnsi="Times New Roman" w:cs="Times New Roman"/>
          <w:sz w:val="24"/>
          <w:szCs w:val="24"/>
        </w:rPr>
        <w:t xml:space="preserve"> </w:t>
      </w:r>
      <w:r w:rsidR="00DD702A">
        <w:rPr>
          <w:rFonts w:ascii="Times New Roman" w:hAnsi="Times New Roman" w:cs="Times New Roman"/>
          <w:sz w:val="24"/>
          <w:szCs w:val="24"/>
        </w:rPr>
        <w:t>uchwalonym</w:t>
      </w:r>
      <w:r w:rsidRPr="002F7C3F">
        <w:rPr>
          <w:rFonts w:ascii="Times New Roman" w:hAnsi="Times New Roman" w:cs="Times New Roman"/>
          <w:sz w:val="24"/>
          <w:szCs w:val="24"/>
        </w:rPr>
        <w:t xml:space="preserve"> Uchwała</w:t>
      </w:r>
      <w:bookmarkStart w:id="10" w:name="_Hlk35937280"/>
      <w:r w:rsidRPr="002F7C3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Pr="002F7C3F">
        <w:rPr>
          <w:rFonts w:ascii="Times New Roman" w:hAnsi="Times New Roman" w:cs="Times New Roman"/>
          <w:sz w:val="24"/>
          <w:szCs w:val="24"/>
        </w:rPr>
        <w:t>Rady Gminy Krzemieniewo</w:t>
      </w:r>
      <w:r w:rsidR="00DD702A" w:rsidRPr="002F7C3F">
        <w:rPr>
          <w:rFonts w:ascii="Times New Roman" w:hAnsi="Times New Roman" w:cs="Times New Roman"/>
          <w:sz w:val="24"/>
          <w:szCs w:val="24"/>
        </w:rPr>
        <w:t xml:space="preserve"> </w:t>
      </w:r>
      <w:r w:rsidRPr="002F7C3F">
        <w:rPr>
          <w:rFonts w:ascii="Times New Roman" w:hAnsi="Times New Roman" w:cs="Times New Roman"/>
          <w:sz w:val="24"/>
          <w:szCs w:val="24"/>
        </w:rPr>
        <w:t xml:space="preserve">z dnia </w:t>
      </w:r>
      <w:r w:rsidR="00365DDC">
        <w:rPr>
          <w:rFonts w:ascii="Times New Roman" w:hAnsi="Times New Roman" w:cs="Times New Roman"/>
          <w:sz w:val="24"/>
          <w:szCs w:val="24"/>
        </w:rPr>
        <w:t xml:space="preserve">      </w:t>
      </w:r>
      <w:r w:rsidRPr="002F7C3F">
        <w:rPr>
          <w:rFonts w:ascii="Times New Roman" w:hAnsi="Times New Roman" w:cs="Times New Roman"/>
          <w:sz w:val="24"/>
          <w:szCs w:val="24"/>
        </w:rPr>
        <w:t>19 września 2002 r</w:t>
      </w:r>
      <w:r w:rsidR="001A2099">
        <w:rPr>
          <w:rFonts w:ascii="Times New Roman" w:hAnsi="Times New Roman" w:cs="Times New Roman"/>
          <w:sz w:val="24"/>
          <w:szCs w:val="24"/>
        </w:rPr>
        <w:t>oku</w:t>
      </w:r>
      <w:r w:rsidR="00365DDC">
        <w:rPr>
          <w:rFonts w:ascii="Times New Roman" w:hAnsi="Times New Roman" w:cs="Times New Roman"/>
          <w:sz w:val="24"/>
          <w:szCs w:val="24"/>
        </w:rPr>
        <w:t>,</w:t>
      </w:r>
      <w:r w:rsidR="00365DDC" w:rsidRPr="00365DDC">
        <w:rPr>
          <w:rFonts w:ascii="Times New Roman" w:hAnsi="Times New Roman" w:cs="Times New Roman"/>
          <w:sz w:val="24"/>
          <w:szCs w:val="24"/>
        </w:rPr>
        <w:t xml:space="preserve"> </w:t>
      </w:r>
      <w:r w:rsidR="00365DDC" w:rsidRPr="002F7C3F">
        <w:rPr>
          <w:rFonts w:ascii="Times New Roman" w:hAnsi="Times New Roman" w:cs="Times New Roman"/>
          <w:sz w:val="24"/>
          <w:szCs w:val="24"/>
        </w:rPr>
        <w:t>Nr XXXI/157/02</w:t>
      </w:r>
      <w:r w:rsidR="009C5F39">
        <w:rPr>
          <w:rFonts w:ascii="Times New Roman" w:hAnsi="Times New Roman" w:cs="Times New Roman"/>
          <w:sz w:val="24"/>
          <w:szCs w:val="24"/>
        </w:rPr>
        <w:t xml:space="preserve"> </w:t>
      </w:r>
      <w:r w:rsidR="009C5F39" w:rsidRPr="009C5F39">
        <w:rPr>
          <w:rFonts w:ascii="Times New Roman" w:eastAsia="Times New Roman" w:hAnsi="Times New Roman" w:cs="Times New Roman"/>
          <w:sz w:val="24"/>
          <w:szCs w:val="24"/>
        </w:rPr>
        <w:t>(Dz. Urz. Województwa Wielkopolskiego</w:t>
      </w:r>
      <w:r w:rsidR="009C5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F39" w:rsidRPr="009C5F39">
        <w:rPr>
          <w:rFonts w:ascii="Times New Roman" w:eastAsia="Times New Roman" w:hAnsi="Times New Roman" w:cs="Times New Roman"/>
          <w:sz w:val="24"/>
          <w:szCs w:val="24"/>
        </w:rPr>
        <w:t>z 2002 r. Nr 130, poz. 3593)</w:t>
      </w:r>
      <w:r w:rsidR="009C5F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7C3F">
        <w:rPr>
          <w:rFonts w:ascii="Times New Roman" w:hAnsi="Times New Roman" w:cs="Times New Roman"/>
          <w:sz w:val="24"/>
          <w:szCs w:val="24"/>
        </w:rPr>
        <w:t xml:space="preserve"> Teren lokalizacji przedsięwzięcia znajduje się w jednostkach oznaczonych symbolami: MU</w:t>
      </w:r>
      <w:r w:rsidR="005D4956">
        <w:rPr>
          <w:rFonts w:ascii="Times New Roman" w:hAnsi="Times New Roman" w:cs="Times New Roman"/>
          <w:sz w:val="24"/>
          <w:szCs w:val="24"/>
        </w:rPr>
        <w:t>-</w:t>
      </w:r>
      <w:r w:rsidRPr="002F7C3F">
        <w:rPr>
          <w:rFonts w:ascii="Times New Roman" w:hAnsi="Times New Roman" w:cs="Times New Roman"/>
          <w:sz w:val="24"/>
          <w:szCs w:val="24"/>
        </w:rPr>
        <w:t xml:space="preserve">1 — budownictwo mieszkaniowe jednorodzinne i zagrodowe oraz </w:t>
      </w:r>
      <w:r w:rsidR="002E21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7C3F">
        <w:rPr>
          <w:rFonts w:ascii="Times New Roman" w:hAnsi="Times New Roman" w:cs="Times New Roman"/>
          <w:sz w:val="24"/>
          <w:szCs w:val="24"/>
        </w:rPr>
        <w:t>MU — budownictwo mieszkaniowe jednorodzinne i wielorodzinne oraz zagrodowe.</w:t>
      </w:r>
    </w:p>
    <w:p w14:paraId="75A526AE" w14:textId="67B24C5F" w:rsidR="004C16D2" w:rsidRDefault="00C4799A" w:rsidP="000269D9">
      <w:pPr>
        <w:pStyle w:val="Tekstpodstawowywcity"/>
        <w:ind w:left="113"/>
        <w:rPr>
          <w:bCs/>
          <w:sz w:val="24"/>
          <w:szCs w:val="22"/>
        </w:rPr>
      </w:pPr>
      <w:r>
        <w:rPr>
          <w:bCs/>
          <w:sz w:val="24"/>
          <w:szCs w:val="22"/>
        </w:rPr>
        <w:t>Zakres oddziaływania planowanego przedsięwzięcia inwestycyjnego w miejscowości Pawłowice, gmina Krzemieniewo na elementy przyrodnicze nie obejmuje swoim zasięgiem żadnych form ochrony przyrody określonych ustawą z dnia 16 kwietnia 2004 roku o ochronie przyrody (</w:t>
      </w:r>
      <w:r w:rsidR="00537A01">
        <w:rPr>
          <w:bCs/>
          <w:sz w:val="24"/>
          <w:szCs w:val="22"/>
        </w:rPr>
        <w:t xml:space="preserve">t j. </w:t>
      </w:r>
      <w:r>
        <w:rPr>
          <w:bCs/>
          <w:sz w:val="24"/>
          <w:szCs w:val="22"/>
        </w:rPr>
        <w:t>Dz. U. z 20</w:t>
      </w:r>
      <w:r w:rsidR="00537A01">
        <w:rPr>
          <w:bCs/>
          <w:sz w:val="24"/>
          <w:szCs w:val="22"/>
        </w:rPr>
        <w:t xml:space="preserve">20 </w:t>
      </w:r>
      <w:r>
        <w:rPr>
          <w:bCs/>
          <w:sz w:val="24"/>
          <w:szCs w:val="22"/>
        </w:rPr>
        <w:t>r</w:t>
      </w:r>
      <w:r w:rsidR="00537A01">
        <w:rPr>
          <w:bCs/>
          <w:sz w:val="24"/>
          <w:szCs w:val="22"/>
        </w:rPr>
        <w:t>.</w:t>
      </w:r>
      <w:r>
        <w:rPr>
          <w:bCs/>
          <w:sz w:val="24"/>
          <w:szCs w:val="22"/>
        </w:rPr>
        <w:t xml:space="preserve"> poz. </w:t>
      </w:r>
      <w:r w:rsidR="00537A01">
        <w:rPr>
          <w:bCs/>
          <w:sz w:val="24"/>
          <w:szCs w:val="22"/>
        </w:rPr>
        <w:t>55</w:t>
      </w:r>
      <w:r>
        <w:rPr>
          <w:bCs/>
          <w:sz w:val="24"/>
          <w:szCs w:val="22"/>
        </w:rPr>
        <w:t xml:space="preserve"> z</w:t>
      </w:r>
      <w:r w:rsidR="00521D47">
        <w:rPr>
          <w:bCs/>
          <w:sz w:val="24"/>
          <w:szCs w:val="22"/>
        </w:rPr>
        <w:t>e</w:t>
      </w:r>
      <w:r w:rsidR="005B2BDC">
        <w:rPr>
          <w:bCs/>
          <w:sz w:val="24"/>
          <w:szCs w:val="22"/>
        </w:rPr>
        <w:t xml:space="preserve"> zm.) w szczególności pomników przyrody i obszarów Natura 2000. Najbliżej położonym obszarem chronionym jest oddalony o 4,1 km od inwestycji Krzywińsko-Osiecki Obszar Chronionego Krajobrazu. Dodatkowo w odległości 4,7 km </w:t>
      </w:r>
      <w:r w:rsidR="00537A01">
        <w:rPr>
          <w:bCs/>
          <w:sz w:val="24"/>
          <w:szCs w:val="22"/>
        </w:rPr>
        <w:t xml:space="preserve">           </w:t>
      </w:r>
      <w:r w:rsidR="005B2BDC">
        <w:rPr>
          <w:bCs/>
          <w:sz w:val="24"/>
          <w:szCs w:val="22"/>
        </w:rPr>
        <w:t xml:space="preserve">od inwestycji znajduje się Obszar NATURA 2000 – Zachodnie Pojezierze Krzywińskie </w:t>
      </w:r>
      <w:r w:rsidR="00FC3153">
        <w:rPr>
          <w:bCs/>
          <w:sz w:val="24"/>
          <w:szCs w:val="22"/>
        </w:rPr>
        <w:t xml:space="preserve">       </w:t>
      </w:r>
      <w:r w:rsidR="005B2BDC">
        <w:rPr>
          <w:bCs/>
          <w:sz w:val="24"/>
          <w:szCs w:val="22"/>
        </w:rPr>
        <w:t xml:space="preserve">PLH 300014. </w:t>
      </w:r>
    </w:p>
    <w:p w14:paraId="1F005EC7" w14:textId="77777777" w:rsidR="005B2BDC" w:rsidRDefault="005B2BDC" w:rsidP="000269D9">
      <w:pPr>
        <w:pStyle w:val="Tekstpodstawowywcity"/>
        <w:rPr>
          <w:bCs/>
          <w:sz w:val="24"/>
          <w:szCs w:val="22"/>
        </w:rPr>
      </w:pPr>
    </w:p>
    <w:p w14:paraId="5BC9E29C" w14:textId="77777777" w:rsidR="004C16D2" w:rsidRPr="002D5483" w:rsidRDefault="004C16D2" w:rsidP="000269D9">
      <w:pPr>
        <w:pStyle w:val="Tekstpodstawowywcity"/>
        <w:numPr>
          <w:ilvl w:val="0"/>
          <w:numId w:val="8"/>
        </w:numPr>
        <w:ind w:left="360"/>
        <w:rPr>
          <w:b/>
          <w:sz w:val="24"/>
          <w:szCs w:val="22"/>
        </w:rPr>
      </w:pPr>
      <w:r w:rsidRPr="002D5483">
        <w:rPr>
          <w:b/>
          <w:sz w:val="24"/>
          <w:szCs w:val="22"/>
        </w:rPr>
        <w:t xml:space="preserve">Opis przedsięwzięcia: </w:t>
      </w:r>
    </w:p>
    <w:p w14:paraId="6B076F2F" w14:textId="0E2EC137" w:rsidR="004C16D2" w:rsidRPr="00B2263D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B2263D">
        <w:rPr>
          <w:bCs/>
          <w:sz w:val="24"/>
          <w:szCs w:val="22"/>
        </w:rPr>
        <w:t xml:space="preserve">Planowane przedsięwzięcie to projekt polegający na </w:t>
      </w:r>
      <w:r w:rsidR="00F60F33">
        <w:rPr>
          <w:bCs/>
          <w:sz w:val="24"/>
          <w:szCs w:val="22"/>
        </w:rPr>
        <w:t>dostosowaniu</w:t>
      </w:r>
      <w:r w:rsidRPr="00B2263D">
        <w:rPr>
          <w:bCs/>
          <w:sz w:val="24"/>
          <w:szCs w:val="22"/>
        </w:rPr>
        <w:t xml:space="preserve"> </w:t>
      </w:r>
      <w:r w:rsidR="00F60F33">
        <w:rPr>
          <w:bCs/>
          <w:sz w:val="24"/>
          <w:szCs w:val="22"/>
        </w:rPr>
        <w:t xml:space="preserve">istniejącego gospodarstwa rolnego w miejscowości Pawłowice do zwiększonej obsady trzody chlewnej. </w:t>
      </w:r>
    </w:p>
    <w:p w14:paraId="226955CB" w14:textId="31332162" w:rsidR="004C16D2" w:rsidRPr="00AB33A6" w:rsidRDefault="004C16D2" w:rsidP="000269D9">
      <w:pPr>
        <w:pStyle w:val="Tekstpodstawowywcity"/>
        <w:ind w:left="113"/>
        <w:rPr>
          <w:bCs/>
          <w:sz w:val="24"/>
          <w:szCs w:val="22"/>
        </w:rPr>
      </w:pPr>
      <w:bookmarkStart w:id="11" w:name="_Hlk35943833"/>
      <w:r w:rsidRPr="00B2263D">
        <w:rPr>
          <w:bCs/>
          <w:sz w:val="24"/>
          <w:szCs w:val="22"/>
        </w:rPr>
        <w:t>W ramach planowanego przedsięwzięcia Inwestor planuje</w:t>
      </w:r>
      <w:r w:rsidR="00C471CA">
        <w:rPr>
          <w:bCs/>
          <w:sz w:val="24"/>
          <w:szCs w:val="22"/>
        </w:rPr>
        <w:t xml:space="preserve"> </w:t>
      </w:r>
      <w:r w:rsidR="00653DA0">
        <w:rPr>
          <w:bCs/>
          <w:sz w:val="24"/>
          <w:szCs w:val="22"/>
        </w:rPr>
        <w:t>budowę budynku inwentarskiego (chlewni) o wymiarach około 63,0</w:t>
      </w:r>
      <w:r w:rsidR="00C471CA">
        <w:rPr>
          <w:bCs/>
          <w:sz w:val="24"/>
          <w:szCs w:val="22"/>
        </w:rPr>
        <w:t>0</w:t>
      </w:r>
      <w:r w:rsidR="00653DA0">
        <w:rPr>
          <w:bCs/>
          <w:sz w:val="24"/>
          <w:szCs w:val="22"/>
        </w:rPr>
        <w:t xml:space="preserve"> m x 30,5</w:t>
      </w:r>
      <w:r w:rsidR="00C471CA">
        <w:rPr>
          <w:bCs/>
          <w:sz w:val="24"/>
          <w:szCs w:val="22"/>
        </w:rPr>
        <w:t>0</w:t>
      </w:r>
      <w:r w:rsidR="007D575E">
        <w:rPr>
          <w:bCs/>
          <w:sz w:val="24"/>
          <w:szCs w:val="22"/>
        </w:rPr>
        <w:t xml:space="preserve"> m</w:t>
      </w:r>
      <w:r w:rsidR="00653DA0">
        <w:rPr>
          <w:bCs/>
          <w:sz w:val="24"/>
          <w:szCs w:val="22"/>
        </w:rPr>
        <w:t xml:space="preserve"> z wydzielonym pomieszczeniem gospodarczym oraz pomieszczeniem socjalnym z kotłownią, w którym hodowla trzody chlewnej prowadzona będzie w systemie </w:t>
      </w:r>
      <w:proofErr w:type="spellStart"/>
      <w:r w:rsidR="00653DA0">
        <w:rPr>
          <w:bCs/>
          <w:sz w:val="24"/>
          <w:szCs w:val="22"/>
        </w:rPr>
        <w:t>bezściołowym</w:t>
      </w:r>
      <w:proofErr w:type="spellEnd"/>
      <w:r w:rsidR="00653DA0">
        <w:rPr>
          <w:bCs/>
          <w:sz w:val="24"/>
          <w:szCs w:val="22"/>
        </w:rPr>
        <w:t xml:space="preserve"> wraz z </w:t>
      </w:r>
      <w:proofErr w:type="spellStart"/>
      <w:r w:rsidR="00653DA0">
        <w:rPr>
          <w:bCs/>
          <w:sz w:val="24"/>
          <w:szCs w:val="22"/>
        </w:rPr>
        <w:t>podrusztowym</w:t>
      </w:r>
      <w:proofErr w:type="spellEnd"/>
      <w:r w:rsidR="00653DA0">
        <w:rPr>
          <w:bCs/>
          <w:sz w:val="24"/>
          <w:szCs w:val="22"/>
        </w:rPr>
        <w:t xml:space="preserve"> zbiornikiem na gnojowicę o pojemności</w:t>
      </w:r>
      <w:r w:rsidR="007D575E">
        <w:rPr>
          <w:bCs/>
          <w:sz w:val="24"/>
          <w:szCs w:val="22"/>
        </w:rPr>
        <w:t xml:space="preserve"> </w:t>
      </w:r>
      <w:r w:rsidR="00653DA0">
        <w:rPr>
          <w:bCs/>
          <w:sz w:val="24"/>
          <w:szCs w:val="22"/>
        </w:rPr>
        <w:t>nie mniejszej niż 989,02</w:t>
      </w:r>
      <w:r w:rsidR="00521D47">
        <w:rPr>
          <w:bCs/>
          <w:sz w:val="24"/>
          <w:szCs w:val="22"/>
        </w:rPr>
        <w:t xml:space="preserve"> m</w:t>
      </w:r>
      <w:r w:rsidR="00653DA0" w:rsidRPr="00653DA0">
        <w:rPr>
          <w:bCs/>
          <w:sz w:val="24"/>
          <w:szCs w:val="22"/>
          <w:vertAlign w:val="superscript"/>
        </w:rPr>
        <w:t>3</w:t>
      </w:r>
      <w:r w:rsidR="00653DA0">
        <w:rPr>
          <w:bCs/>
          <w:sz w:val="24"/>
          <w:szCs w:val="22"/>
        </w:rPr>
        <w:t>.</w:t>
      </w:r>
    </w:p>
    <w:bookmarkEnd w:id="11"/>
    <w:p w14:paraId="247D5C02" w14:textId="03516DCF" w:rsidR="003B2790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B2263D">
        <w:rPr>
          <w:bCs/>
          <w:sz w:val="24"/>
          <w:szCs w:val="22"/>
        </w:rPr>
        <w:t>W chwili obecnej</w:t>
      </w:r>
      <w:r w:rsidR="00AA0D4E">
        <w:rPr>
          <w:bCs/>
          <w:sz w:val="24"/>
          <w:szCs w:val="22"/>
        </w:rPr>
        <w:t xml:space="preserve"> obsada zwierząt na terenie gospodarstwa rolnego wynosi 205,00 DJP, a realizacja przedsięwzięcia spowoduje wzrost obsady zwierząt (trzody chlewnej) </w:t>
      </w:r>
      <w:r w:rsidR="0053475C">
        <w:rPr>
          <w:bCs/>
          <w:sz w:val="24"/>
          <w:szCs w:val="22"/>
        </w:rPr>
        <w:t xml:space="preserve">                       </w:t>
      </w:r>
      <w:r w:rsidR="00AA0D4E">
        <w:rPr>
          <w:bCs/>
          <w:sz w:val="24"/>
          <w:szCs w:val="22"/>
        </w:rPr>
        <w:t>do docelowych 375,52 DJP.</w:t>
      </w:r>
      <w:r w:rsidRPr="00B2263D">
        <w:rPr>
          <w:bCs/>
          <w:sz w:val="24"/>
          <w:szCs w:val="22"/>
        </w:rPr>
        <w:t xml:space="preserve"> </w:t>
      </w:r>
      <w:r w:rsidRPr="003B2790">
        <w:rPr>
          <w:bCs/>
          <w:sz w:val="24"/>
          <w:szCs w:val="22"/>
        </w:rPr>
        <w:t>Projektowana chlewnia będzie obiektem budowlanym wyposażonym</w:t>
      </w:r>
      <w:r w:rsidR="003B2790">
        <w:rPr>
          <w:bCs/>
          <w:sz w:val="24"/>
          <w:szCs w:val="22"/>
        </w:rPr>
        <w:t xml:space="preserve"> łącznie</w:t>
      </w:r>
      <w:r w:rsidRPr="003B2790">
        <w:rPr>
          <w:bCs/>
          <w:sz w:val="24"/>
          <w:szCs w:val="22"/>
        </w:rPr>
        <w:t xml:space="preserve"> w</w:t>
      </w:r>
      <w:r w:rsidRPr="00FA0EE5">
        <w:rPr>
          <w:bCs/>
          <w:color w:val="FF0000"/>
          <w:sz w:val="24"/>
          <w:szCs w:val="22"/>
        </w:rPr>
        <w:t xml:space="preserve"> </w:t>
      </w:r>
      <w:r w:rsidR="002854D4">
        <w:rPr>
          <w:bCs/>
          <w:sz w:val="24"/>
          <w:szCs w:val="22"/>
        </w:rPr>
        <w:t>dwa</w:t>
      </w:r>
      <w:r w:rsidR="003B2790" w:rsidRPr="003B2790">
        <w:rPr>
          <w:bCs/>
          <w:sz w:val="24"/>
          <w:szCs w:val="22"/>
        </w:rPr>
        <w:t xml:space="preserve"> pojedyncze</w:t>
      </w:r>
      <w:r w:rsidR="003B2790">
        <w:rPr>
          <w:bCs/>
          <w:color w:val="FF0000"/>
          <w:sz w:val="24"/>
          <w:szCs w:val="22"/>
        </w:rPr>
        <w:t xml:space="preserve"> </w:t>
      </w:r>
      <w:r w:rsidR="003B2790" w:rsidRPr="003B2790">
        <w:rPr>
          <w:bCs/>
          <w:sz w:val="24"/>
          <w:szCs w:val="22"/>
        </w:rPr>
        <w:t>kojce</w:t>
      </w:r>
      <w:r w:rsidR="003B2790">
        <w:rPr>
          <w:bCs/>
          <w:color w:val="FF0000"/>
          <w:sz w:val="24"/>
          <w:szCs w:val="22"/>
        </w:rPr>
        <w:t xml:space="preserve"> </w:t>
      </w:r>
      <w:r w:rsidR="003B2790">
        <w:rPr>
          <w:bCs/>
          <w:sz w:val="24"/>
          <w:szCs w:val="22"/>
        </w:rPr>
        <w:t xml:space="preserve">dla knurów, </w:t>
      </w:r>
      <w:r w:rsidR="002854D4">
        <w:rPr>
          <w:bCs/>
          <w:sz w:val="24"/>
          <w:szCs w:val="22"/>
        </w:rPr>
        <w:t>jeden</w:t>
      </w:r>
      <w:r w:rsidR="003B2790">
        <w:rPr>
          <w:bCs/>
          <w:sz w:val="24"/>
          <w:szCs w:val="22"/>
        </w:rPr>
        <w:t xml:space="preserve"> kojec dla 90 sztuk loch </w:t>
      </w:r>
      <w:r w:rsidR="003B2790">
        <w:rPr>
          <w:bCs/>
          <w:sz w:val="24"/>
          <w:szCs w:val="22"/>
        </w:rPr>
        <w:lastRenderedPageBreak/>
        <w:t xml:space="preserve">luźnych, </w:t>
      </w:r>
      <w:r w:rsidR="002854D4">
        <w:rPr>
          <w:bCs/>
          <w:sz w:val="24"/>
          <w:szCs w:val="22"/>
        </w:rPr>
        <w:t>trzy</w:t>
      </w:r>
      <w:r w:rsidR="003B2790">
        <w:rPr>
          <w:bCs/>
          <w:sz w:val="24"/>
          <w:szCs w:val="22"/>
        </w:rPr>
        <w:t xml:space="preserve"> sektory krycia po 26 sztuk loch każdy, </w:t>
      </w:r>
      <w:r w:rsidR="002854D4">
        <w:rPr>
          <w:bCs/>
          <w:sz w:val="24"/>
          <w:szCs w:val="22"/>
        </w:rPr>
        <w:t>pięć</w:t>
      </w:r>
      <w:r w:rsidR="003B2790">
        <w:rPr>
          <w:bCs/>
          <w:sz w:val="24"/>
          <w:szCs w:val="22"/>
        </w:rPr>
        <w:t xml:space="preserve"> porodówek na 60 sztuk loch, </w:t>
      </w:r>
      <w:r w:rsidR="002854D4">
        <w:rPr>
          <w:bCs/>
          <w:sz w:val="24"/>
          <w:szCs w:val="22"/>
        </w:rPr>
        <w:t>cztery</w:t>
      </w:r>
      <w:r w:rsidR="003B2790">
        <w:rPr>
          <w:bCs/>
          <w:sz w:val="24"/>
          <w:szCs w:val="22"/>
        </w:rPr>
        <w:t xml:space="preserve"> kojce na 144 sztuk prosiąt każdy kojec oraz </w:t>
      </w:r>
      <w:r w:rsidR="002854D4">
        <w:rPr>
          <w:bCs/>
          <w:sz w:val="24"/>
          <w:szCs w:val="22"/>
        </w:rPr>
        <w:t>osiem</w:t>
      </w:r>
      <w:r w:rsidR="003B2790">
        <w:rPr>
          <w:bCs/>
          <w:sz w:val="24"/>
          <w:szCs w:val="22"/>
        </w:rPr>
        <w:t xml:space="preserve"> </w:t>
      </w:r>
      <w:proofErr w:type="spellStart"/>
      <w:r w:rsidR="003B2790">
        <w:rPr>
          <w:bCs/>
          <w:sz w:val="24"/>
          <w:szCs w:val="22"/>
        </w:rPr>
        <w:t>kojcy</w:t>
      </w:r>
      <w:proofErr w:type="spellEnd"/>
      <w:r w:rsidR="003B2790">
        <w:rPr>
          <w:bCs/>
          <w:sz w:val="24"/>
          <w:szCs w:val="22"/>
        </w:rPr>
        <w:t xml:space="preserve"> odchowalni</w:t>
      </w:r>
      <w:r w:rsidR="003B2790">
        <w:rPr>
          <w:bCs/>
          <w:color w:val="FF0000"/>
          <w:sz w:val="24"/>
          <w:szCs w:val="22"/>
        </w:rPr>
        <w:t xml:space="preserve"> </w:t>
      </w:r>
      <w:r w:rsidR="003B2790" w:rsidRPr="003B2790">
        <w:rPr>
          <w:bCs/>
          <w:sz w:val="24"/>
          <w:szCs w:val="22"/>
        </w:rPr>
        <w:t>dla warchlaków</w:t>
      </w:r>
      <w:r w:rsidR="003B2790">
        <w:rPr>
          <w:bCs/>
          <w:sz w:val="24"/>
          <w:szCs w:val="22"/>
        </w:rPr>
        <w:t xml:space="preserve"> po 140 sztuk każdy, co przy zakładanej obsadzie zwierząt zagwarantuje utrzymanie trzody chlewnej zgodnie z wymogami w</w:t>
      </w:r>
      <w:r w:rsidR="002854D4">
        <w:rPr>
          <w:bCs/>
          <w:sz w:val="24"/>
          <w:szCs w:val="22"/>
        </w:rPr>
        <w:t>/</w:t>
      </w:r>
      <w:r w:rsidR="003B2790">
        <w:rPr>
          <w:bCs/>
          <w:sz w:val="24"/>
          <w:szCs w:val="22"/>
        </w:rPr>
        <w:t>w rozporządzenia z dnia 15 lutego 2010 roku.</w:t>
      </w:r>
    </w:p>
    <w:p w14:paraId="4F90B56C" w14:textId="77777777" w:rsidR="00BC0E97" w:rsidRDefault="00BC0E97" w:rsidP="000269D9">
      <w:pPr>
        <w:pStyle w:val="Tekstpodstawowywcity"/>
        <w:rPr>
          <w:bCs/>
          <w:color w:val="FF0000"/>
          <w:sz w:val="24"/>
          <w:szCs w:val="22"/>
        </w:rPr>
      </w:pPr>
    </w:p>
    <w:p w14:paraId="16609EC4" w14:textId="65EE3E57" w:rsidR="004C16D2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012032">
        <w:rPr>
          <w:bCs/>
          <w:sz w:val="24"/>
          <w:szCs w:val="22"/>
        </w:rPr>
        <w:t>Zakłada się, że po dokonaniu rozbudowy zagrody</w:t>
      </w:r>
      <w:r w:rsidR="002854D4">
        <w:rPr>
          <w:bCs/>
          <w:sz w:val="24"/>
          <w:szCs w:val="22"/>
        </w:rPr>
        <w:t>,</w:t>
      </w:r>
      <w:r w:rsidRPr="00012032">
        <w:rPr>
          <w:bCs/>
          <w:sz w:val="24"/>
          <w:szCs w:val="22"/>
        </w:rPr>
        <w:t xml:space="preserve"> hodowla trzody chlewnej prowadzona będzie w następujących ilościach i technologiach: </w:t>
      </w:r>
    </w:p>
    <w:p w14:paraId="7A6BD2CB" w14:textId="21C4A01D" w:rsidR="0025624A" w:rsidRPr="0025624A" w:rsidRDefault="0025624A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25624A">
        <w:rPr>
          <w:bCs/>
          <w:sz w:val="24"/>
          <w:szCs w:val="22"/>
        </w:rPr>
        <w:t xml:space="preserve">w istniejącym budynku inwentarskim nr 1 prowadzony jest i będzie nadal chów trzody chlewnej, wyłącznie w systemie </w:t>
      </w:r>
      <w:proofErr w:type="spellStart"/>
      <w:r w:rsidRPr="0025624A">
        <w:rPr>
          <w:bCs/>
          <w:sz w:val="24"/>
          <w:szCs w:val="22"/>
        </w:rPr>
        <w:t>bezściołowym</w:t>
      </w:r>
      <w:proofErr w:type="spellEnd"/>
      <w:r w:rsidRPr="0025624A">
        <w:rPr>
          <w:bCs/>
          <w:sz w:val="24"/>
          <w:szCs w:val="22"/>
        </w:rPr>
        <w:t>, obejmujący maksymalnie 64 sztuk macior utrzymywanych pojedynczo w kojcach</w:t>
      </w:r>
      <w:r w:rsidR="002854D4">
        <w:rPr>
          <w:bCs/>
          <w:sz w:val="24"/>
          <w:szCs w:val="22"/>
        </w:rPr>
        <w:t>,</w:t>
      </w:r>
    </w:p>
    <w:p w14:paraId="52F8381C" w14:textId="09931235" w:rsidR="0025624A" w:rsidRPr="0025624A" w:rsidRDefault="0025624A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25624A">
        <w:rPr>
          <w:bCs/>
          <w:sz w:val="24"/>
          <w:szCs w:val="22"/>
        </w:rPr>
        <w:t xml:space="preserve"> w istniejącym budynku inwentarskim nr 2 prowadzony jest i będzie nadal chów trzody chlewnej, wyłącznie w systemie na płytkiej ściółce, obejmujący maksymalnie 2 sztuki knurów utrzymywanych pojedynczo w kojcach</w:t>
      </w:r>
      <w:r w:rsidR="002854D4">
        <w:rPr>
          <w:bCs/>
          <w:sz w:val="24"/>
          <w:szCs w:val="22"/>
        </w:rPr>
        <w:t>,</w:t>
      </w:r>
    </w:p>
    <w:p w14:paraId="47787BD2" w14:textId="0F303F82" w:rsidR="0025624A" w:rsidRPr="0025624A" w:rsidRDefault="0025624A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25624A">
        <w:rPr>
          <w:bCs/>
          <w:sz w:val="24"/>
          <w:szCs w:val="22"/>
        </w:rPr>
        <w:t xml:space="preserve">w istniejącym budynku inwentarskim nr 3 prowadzony jest i będzie nadal chów trzody chlewnej, wyłącznie w systemie na płytkiej ściółce, obejmujący maksymalnie 60 sztuk macior oraz 200 sztuk tuczników o masie ciała do 120 kg, utrzymywanych </w:t>
      </w:r>
      <w:r w:rsidR="00F8525F">
        <w:rPr>
          <w:bCs/>
          <w:sz w:val="24"/>
          <w:szCs w:val="22"/>
        </w:rPr>
        <w:t>grupow</w:t>
      </w:r>
      <w:r w:rsidRPr="0025624A">
        <w:rPr>
          <w:bCs/>
          <w:sz w:val="24"/>
          <w:szCs w:val="22"/>
        </w:rPr>
        <w:t>o w kojcach</w:t>
      </w:r>
      <w:r w:rsidR="00C31284">
        <w:rPr>
          <w:bCs/>
          <w:sz w:val="24"/>
          <w:szCs w:val="22"/>
        </w:rPr>
        <w:t>,</w:t>
      </w:r>
    </w:p>
    <w:p w14:paraId="1684A130" w14:textId="56CA73AC" w:rsidR="0025624A" w:rsidRDefault="0025624A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874A4C">
        <w:rPr>
          <w:bCs/>
          <w:sz w:val="24"/>
          <w:szCs w:val="22"/>
        </w:rPr>
        <w:t xml:space="preserve">w istniejącym budynku inwentarskim nr 4 prowadzony jest i będzie nadal chów trzody chlewnej, wyłącznie w systemie </w:t>
      </w:r>
      <w:proofErr w:type="spellStart"/>
      <w:r w:rsidRPr="00874A4C">
        <w:rPr>
          <w:bCs/>
          <w:sz w:val="24"/>
          <w:szCs w:val="22"/>
        </w:rPr>
        <w:t>bezściołowym</w:t>
      </w:r>
      <w:proofErr w:type="spellEnd"/>
      <w:r w:rsidRPr="00874A4C">
        <w:rPr>
          <w:bCs/>
          <w:sz w:val="24"/>
          <w:szCs w:val="22"/>
        </w:rPr>
        <w:t xml:space="preserve">, obejmujący maksymalnie </w:t>
      </w:r>
      <w:r w:rsidR="00874A4C" w:rsidRPr="00874A4C">
        <w:rPr>
          <w:bCs/>
          <w:sz w:val="24"/>
          <w:szCs w:val="22"/>
        </w:rPr>
        <w:t>3</w:t>
      </w:r>
      <w:r w:rsidRPr="00874A4C">
        <w:rPr>
          <w:bCs/>
          <w:sz w:val="24"/>
          <w:szCs w:val="22"/>
        </w:rPr>
        <w:t xml:space="preserve">2 sztuki </w:t>
      </w:r>
      <w:r w:rsidR="00874A4C" w:rsidRPr="00874A4C">
        <w:rPr>
          <w:bCs/>
          <w:sz w:val="24"/>
          <w:szCs w:val="22"/>
        </w:rPr>
        <w:t>macior, 480 sztuk warchlaków o masie ciała do 30 kg oraz 200 sztuk prosiąt o masie do 10 kg,</w:t>
      </w:r>
      <w:r w:rsidRPr="00874A4C">
        <w:rPr>
          <w:bCs/>
          <w:sz w:val="24"/>
          <w:szCs w:val="22"/>
        </w:rPr>
        <w:t xml:space="preserve"> utrzymywanych </w:t>
      </w:r>
      <w:r w:rsidR="00F8525F">
        <w:rPr>
          <w:bCs/>
          <w:sz w:val="24"/>
          <w:szCs w:val="22"/>
        </w:rPr>
        <w:t>grupow</w:t>
      </w:r>
      <w:r w:rsidRPr="00874A4C">
        <w:rPr>
          <w:bCs/>
          <w:sz w:val="24"/>
          <w:szCs w:val="22"/>
        </w:rPr>
        <w:t>o w kojcach</w:t>
      </w:r>
      <w:r w:rsidR="00DA2915">
        <w:rPr>
          <w:bCs/>
          <w:sz w:val="24"/>
          <w:szCs w:val="22"/>
        </w:rPr>
        <w:t>,</w:t>
      </w:r>
    </w:p>
    <w:p w14:paraId="2319A329" w14:textId="455F8C02" w:rsidR="00874A4C" w:rsidRDefault="00874A4C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874A4C">
        <w:rPr>
          <w:bCs/>
          <w:sz w:val="24"/>
          <w:szCs w:val="22"/>
        </w:rPr>
        <w:t xml:space="preserve">w istniejącym budynku inwentarskim nr 5 prowadzony jest i będzie nadal chów trzody chlewnej, wyłącznie w systemie </w:t>
      </w:r>
      <w:proofErr w:type="spellStart"/>
      <w:r w:rsidRPr="00874A4C">
        <w:rPr>
          <w:bCs/>
          <w:sz w:val="24"/>
          <w:szCs w:val="22"/>
        </w:rPr>
        <w:t>bezściołowym</w:t>
      </w:r>
      <w:proofErr w:type="spellEnd"/>
      <w:r w:rsidRPr="00874A4C">
        <w:rPr>
          <w:bCs/>
          <w:sz w:val="24"/>
          <w:szCs w:val="22"/>
        </w:rPr>
        <w:t xml:space="preserve">, obejmujący maksymalnie 200 sztuk tuczników o masie ciała do 120 kg, utrzymywanych </w:t>
      </w:r>
      <w:r w:rsidR="00F8525F">
        <w:rPr>
          <w:bCs/>
          <w:sz w:val="24"/>
          <w:szCs w:val="22"/>
        </w:rPr>
        <w:t>grupow</w:t>
      </w:r>
      <w:r w:rsidRPr="00874A4C">
        <w:rPr>
          <w:bCs/>
          <w:sz w:val="24"/>
          <w:szCs w:val="22"/>
        </w:rPr>
        <w:t xml:space="preserve">o </w:t>
      </w:r>
      <w:r w:rsidR="00521D47">
        <w:rPr>
          <w:bCs/>
          <w:sz w:val="24"/>
          <w:szCs w:val="22"/>
        </w:rPr>
        <w:br/>
      </w:r>
      <w:r w:rsidRPr="00874A4C">
        <w:rPr>
          <w:bCs/>
          <w:sz w:val="24"/>
          <w:szCs w:val="22"/>
        </w:rPr>
        <w:t>w kojcach</w:t>
      </w:r>
      <w:r w:rsidR="00DA2915">
        <w:rPr>
          <w:bCs/>
          <w:sz w:val="24"/>
          <w:szCs w:val="22"/>
        </w:rPr>
        <w:t>,</w:t>
      </w:r>
    </w:p>
    <w:p w14:paraId="42E66669" w14:textId="6F20B34E" w:rsidR="00874A4C" w:rsidRDefault="00874A4C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874A4C">
        <w:rPr>
          <w:bCs/>
          <w:sz w:val="24"/>
          <w:szCs w:val="22"/>
        </w:rPr>
        <w:t xml:space="preserve">w istniejącym budynku inwentarskim nr 6 prowadzony jest i będzie nadal chów trzody chlewnej, wyłącznie w systemie </w:t>
      </w:r>
      <w:proofErr w:type="spellStart"/>
      <w:r w:rsidRPr="00874A4C">
        <w:rPr>
          <w:bCs/>
          <w:sz w:val="24"/>
          <w:szCs w:val="22"/>
        </w:rPr>
        <w:t>bezściołowym</w:t>
      </w:r>
      <w:proofErr w:type="spellEnd"/>
      <w:r w:rsidRPr="00874A4C">
        <w:rPr>
          <w:bCs/>
          <w:sz w:val="24"/>
          <w:szCs w:val="22"/>
        </w:rPr>
        <w:t xml:space="preserve">, obejmujący maksymalnie 400 sztuk tuczników o masie ciała do 120 kg, utrzymywanych </w:t>
      </w:r>
      <w:r w:rsidR="00F8525F">
        <w:rPr>
          <w:bCs/>
          <w:sz w:val="24"/>
          <w:szCs w:val="22"/>
        </w:rPr>
        <w:t>grupow</w:t>
      </w:r>
      <w:r w:rsidRPr="00874A4C">
        <w:rPr>
          <w:bCs/>
          <w:sz w:val="24"/>
          <w:szCs w:val="22"/>
        </w:rPr>
        <w:t xml:space="preserve">o </w:t>
      </w:r>
      <w:r w:rsidR="00521D47">
        <w:rPr>
          <w:bCs/>
          <w:sz w:val="24"/>
          <w:szCs w:val="22"/>
        </w:rPr>
        <w:br/>
      </w:r>
      <w:r w:rsidRPr="00874A4C">
        <w:rPr>
          <w:bCs/>
          <w:sz w:val="24"/>
          <w:szCs w:val="22"/>
        </w:rPr>
        <w:t>w kojcach</w:t>
      </w:r>
      <w:r w:rsidR="00F8525F">
        <w:rPr>
          <w:bCs/>
          <w:sz w:val="24"/>
          <w:szCs w:val="22"/>
        </w:rPr>
        <w:t>,</w:t>
      </w:r>
    </w:p>
    <w:p w14:paraId="6D8913BB" w14:textId="22CAB760" w:rsidR="004C16D2" w:rsidRDefault="004C16D2" w:rsidP="000269D9">
      <w:pPr>
        <w:pStyle w:val="Tekstpodstawowywcity"/>
        <w:numPr>
          <w:ilvl w:val="0"/>
          <w:numId w:val="13"/>
        </w:numPr>
        <w:rPr>
          <w:bCs/>
          <w:sz w:val="24"/>
          <w:szCs w:val="22"/>
        </w:rPr>
      </w:pPr>
      <w:r w:rsidRPr="00874A4C">
        <w:rPr>
          <w:bCs/>
          <w:sz w:val="24"/>
          <w:szCs w:val="22"/>
        </w:rPr>
        <w:t>w projektowan</w:t>
      </w:r>
      <w:r w:rsidR="00874A4C" w:rsidRPr="00874A4C">
        <w:rPr>
          <w:bCs/>
          <w:sz w:val="24"/>
          <w:szCs w:val="22"/>
        </w:rPr>
        <w:t>ym budynku inwentarskim</w:t>
      </w:r>
      <w:r w:rsidRPr="00874A4C">
        <w:rPr>
          <w:bCs/>
          <w:sz w:val="24"/>
          <w:szCs w:val="22"/>
        </w:rPr>
        <w:t xml:space="preserve"> </w:t>
      </w:r>
      <w:r w:rsidR="00874A4C" w:rsidRPr="00874A4C">
        <w:rPr>
          <w:bCs/>
          <w:sz w:val="24"/>
          <w:szCs w:val="22"/>
        </w:rPr>
        <w:t xml:space="preserve">prowadzony będzie chów trzody chlewnej, wyłącznie w systemie </w:t>
      </w:r>
      <w:proofErr w:type="spellStart"/>
      <w:r w:rsidR="00874A4C" w:rsidRPr="00874A4C">
        <w:rPr>
          <w:bCs/>
          <w:sz w:val="24"/>
          <w:szCs w:val="22"/>
        </w:rPr>
        <w:t>bezściołowym</w:t>
      </w:r>
      <w:proofErr w:type="spellEnd"/>
      <w:r w:rsidR="00874A4C" w:rsidRPr="00874A4C">
        <w:rPr>
          <w:bCs/>
          <w:sz w:val="24"/>
          <w:szCs w:val="22"/>
        </w:rPr>
        <w:t xml:space="preserve"> (na rusztach), obejmujący maksymalnie 2 sztuki knurów utrzymywanych pojedynczo w kojcach, 90 sztuk macior utrzymywanych grupowo w kojcach, 78 sztuk macior utrzymywanych </w:t>
      </w:r>
      <w:r w:rsidR="00521D47">
        <w:rPr>
          <w:bCs/>
          <w:sz w:val="24"/>
          <w:szCs w:val="22"/>
        </w:rPr>
        <w:br/>
      </w:r>
      <w:r w:rsidR="00874A4C" w:rsidRPr="00874A4C">
        <w:rPr>
          <w:bCs/>
          <w:sz w:val="24"/>
          <w:szCs w:val="22"/>
        </w:rPr>
        <w:t xml:space="preserve">w sektorze krycia, 60 sztuk macior utrzymywanych w kojcach porodowych </w:t>
      </w:r>
      <w:r w:rsidR="00DA2915">
        <w:rPr>
          <w:bCs/>
          <w:sz w:val="24"/>
          <w:szCs w:val="22"/>
        </w:rPr>
        <w:t xml:space="preserve">       </w:t>
      </w:r>
      <w:r w:rsidR="00874A4C" w:rsidRPr="00874A4C">
        <w:rPr>
          <w:bCs/>
          <w:sz w:val="24"/>
          <w:szCs w:val="22"/>
        </w:rPr>
        <w:t xml:space="preserve">wraz z 576 sztukami prosiąt oraz 1120 sztuk warchlaków utrzymywanych grupowo w kojcach. </w:t>
      </w:r>
    </w:p>
    <w:p w14:paraId="2F94144B" w14:textId="67C1E11B" w:rsidR="00363586" w:rsidRPr="00363586" w:rsidRDefault="00363586" w:rsidP="000269D9">
      <w:pPr>
        <w:spacing w:before="12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Zarówno w istniejących jak i projektowanej chlewni</w:t>
      </w:r>
      <w:r w:rsidRPr="00363586">
        <w:rPr>
          <w:rStyle w:val="Uwydatnienie1"/>
          <w:rFonts w:ascii="Times New Roman" w:hAnsi="Times New Roman" w:cs="Times New Roman"/>
          <w:i w:val="0"/>
          <w:sz w:val="24"/>
          <w:szCs w:val="24"/>
        </w:rPr>
        <w:t xml:space="preserve">, zwierzęta są i będą nadal utrzymywane zgodnie z wymogami warunków utrzymywania trzody chlewnej, określonymi </w:t>
      </w:r>
      <w:r>
        <w:rPr>
          <w:rStyle w:val="Uwydatnienie1"/>
          <w:rFonts w:ascii="Times New Roman" w:hAnsi="Times New Roman" w:cs="Times New Roman"/>
          <w:i w:val="0"/>
          <w:sz w:val="24"/>
          <w:szCs w:val="24"/>
        </w:rPr>
        <w:t>R</w:t>
      </w:r>
      <w:r w:rsidRPr="00363586">
        <w:rPr>
          <w:rStyle w:val="Uwydatnienie1"/>
          <w:rFonts w:ascii="Times New Roman" w:hAnsi="Times New Roman" w:cs="Times New Roman"/>
          <w:i w:val="0"/>
          <w:sz w:val="24"/>
          <w:szCs w:val="24"/>
        </w:rPr>
        <w:t xml:space="preserve">ozporządzeniem </w:t>
      </w:r>
      <w:r w:rsidRPr="00363586">
        <w:rPr>
          <w:rFonts w:ascii="Times New Roman" w:hAnsi="Times New Roman" w:cs="Times New Roman"/>
          <w:sz w:val="24"/>
          <w:szCs w:val="24"/>
        </w:rPr>
        <w:t>Ministra Rolnictwa i Rozwoju Wsi z dnia 15 lutego 2010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363586">
        <w:rPr>
          <w:rFonts w:ascii="Times New Roman" w:hAnsi="Times New Roman" w:cs="Times New Roman"/>
          <w:sz w:val="24"/>
          <w:szCs w:val="24"/>
        </w:rPr>
        <w:t xml:space="preserve"> w sprawie wymagań i sposobu postępowania przy utrzymywaniu gatunków zwierząt gospodarskich, dla których normy ochrony zostały określone w przepisach Unii Europejskiej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63586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z 2010 r.</w:t>
      </w:r>
      <w:r w:rsidRPr="00363586">
        <w:rPr>
          <w:rFonts w:ascii="Times New Roman" w:hAnsi="Times New Roman" w:cs="Times New Roman"/>
          <w:sz w:val="24"/>
          <w:szCs w:val="24"/>
        </w:rPr>
        <w:t xml:space="preserve"> Nr 56, poz. 344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3586">
        <w:rPr>
          <w:rFonts w:ascii="Times New Roman" w:hAnsi="Times New Roman" w:cs="Times New Roman"/>
          <w:sz w:val="24"/>
          <w:szCs w:val="24"/>
        </w:rPr>
        <w:t xml:space="preserve"> zm.)</w:t>
      </w:r>
      <w:r w:rsidRPr="00363586">
        <w:rPr>
          <w:rFonts w:ascii="Times New Roman" w:hAnsi="Times New Roman" w:cs="Times New Roman"/>
          <w:iCs/>
          <w:sz w:val="24"/>
          <w:szCs w:val="24"/>
        </w:rPr>
        <w:t>, poprzez m</w:t>
      </w:r>
      <w:r>
        <w:rPr>
          <w:rFonts w:ascii="Times New Roman" w:hAnsi="Times New Roman" w:cs="Times New Roman"/>
          <w:iCs/>
          <w:sz w:val="24"/>
          <w:szCs w:val="24"/>
        </w:rPr>
        <w:t xml:space="preserve">iędzy </w:t>
      </w:r>
      <w:r w:rsidRPr="00363586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Cs/>
          <w:sz w:val="24"/>
          <w:szCs w:val="24"/>
        </w:rPr>
        <w:t>nymi</w:t>
      </w:r>
      <w:r w:rsidRPr="00363586">
        <w:rPr>
          <w:rFonts w:ascii="Times New Roman" w:hAnsi="Times New Roman" w:cs="Times New Roman"/>
          <w:iCs/>
          <w:sz w:val="24"/>
          <w:szCs w:val="24"/>
        </w:rPr>
        <w:t>:</w:t>
      </w:r>
    </w:p>
    <w:p w14:paraId="5EDB4534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before="120"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zwierzętom zapewniona będzie właściwa opieka oraz zapewnione będą właściwe warunki utrzymania uwzględniające minimalne normy powierzchni;</w:t>
      </w:r>
    </w:p>
    <w:p w14:paraId="1CFAD26E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zwierzęta utrzymywane będą w warunkach nieszkodliwych dla ich zdrowia oraz niepowodujących urazów, uszkodzeń ciała oraz cierpień;</w:t>
      </w:r>
    </w:p>
    <w:p w14:paraId="5D678712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 xml:space="preserve">zwierzęta utrzymywane będą w warunkach zapewniających im swobodę ruchu, </w:t>
      </w:r>
      <w:r w:rsidRPr="00363586">
        <w:rPr>
          <w:rFonts w:ascii="Times New Roman" w:hAnsi="Times New Roman" w:cs="Times New Roman"/>
          <w:sz w:val="24"/>
          <w:szCs w:val="24"/>
        </w:rPr>
        <w:br/>
        <w:t>a w szczególności możliwość kładzenia się, wstawania oraz leżenia;</w:t>
      </w:r>
    </w:p>
    <w:p w14:paraId="67B5B7D2" w14:textId="357DFFCE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 xml:space="preserve">zwierzęta utrzymywane będą w warunkach umożliwiających kontakt wzrokowy </w:t>
      </w:r>
      <w:r w:rsidR="00026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63586">
        <w:rPr>
          <w:rFonts w:ascii="Times New Roman" w:hAnsi="Times New Roman" w:cs="Times New Roman"/>
          <w:sz w:val="24"/>
          <w:szCs w:val="24"/>
        </w:rPr>
        <w:t>z innymi zwierzętami;</w:t>
      </w:r>
    </w:p>
    <w:p w14:paraId="4159DDEA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lastRenderedPageBreak/>
        <w:t>pomieszczenia w których utrzymywane będą zwierzęta, oświetlone będą przystosowanym do trzody chlewnej światłem sztucznym;</w:t>
      </w:r>
    </w:p>
    <w:p w14:paraId="2FA31FB1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zwierzęta doglądane będą co najmniej raz dziennie;</w:t>
      </w:r>
    </w:p>
    <w:p w14:paraId="2003A04B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pomieszczenia w których utrzymywane będą zwierzęta, ich wyposażenie oraz sprzęt używany przy utrzymywaniu zwierząt wykonany będzie wyłącznie z materiałów nieszkodliwych dla zdrowia zwierząt oraz nadających się do czyszczenia i odkażania;</w:t>
      </w:r>
    </w:p>
    <w:p w14:paraId="462932AA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pomieszczenia w których utrzymywane będą zwierzęta, ich wyposażenie oraz sprzęt używany przy utrzymywaniu zwierząt będzie regularnie czyszczony i odkażany;</w:t>
      </w:r>
    </w:p>
    <w:p w14:paraId="3589804C" w14:textId="4C31AE76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 xml:space="preserve">odchody zwierząt oraz niezjedzone resztki paszy usuwane będą z pomieszczeń, </w:t>
      </w:r>
      <w:r w:rsidR="00CD33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3586">
        <w:rPr>
          <w:rFonts w:ascii="Times New Roman" w:hAnsi="Times New Roman" w:cs="Times New Roman"/>
          <w:sz w:val="24"/>
          <w:szCs w:val="24"/>
        </w:rPr>
        <w:t>tak często, aby uniknąć wydzielania się nieprzyjemnych woni i zanieczyszczenia paszy lub wody;</w:t>
      </w:r>
    </w:p>
    <w:p w14:paraId="770BA398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pomieszczenia w których utrzymywane będą zwierzęta, zabezpieczone będą przed muchami i gryzoniami;</w:t>
      </w:r>
    </w:p>
    <w:p w14:paraId="14900312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wyposażenie i sprzęt przeznaczony do karmienia i pojenia zwierząt umieszczony będzie w taki sposób, aby zminimalizować ryzyko zanieczyszczenia paszy lub wody oraz ułatwić bezkonfliktowy dostęp zwierząt do paszy i wody;</w:t>
      </w:r>
    </w:p>
    <w:p w14:paraId="73D27EF6" w14:textId="61A3B2C2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 xml:space="preserve">wyposażenie i sprzęt przeznaczony do karmienia i pojenia zwierząt będą </w:t>
      </w:r>
      <w:r w:rsidR="00CD337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63586">
        <w:rPr>
          <w:rFonts w:ascii="Times New Roman" w:hAnsi="Times New Roman" w:cs="Times New Roman"/>
          <w:sz w:val="24"/>
          <w:szCs w:val="24"/>
        </w:rPr>
        <w:t>tak skonstruowane, umieszczone, obsługiwane i utrzymywane, aby nie powodowały nadmiernego hałasu;</w:t>
      </w:r>
    </w:p>
    <w:p w14:paraId="6D5D90C3" w14:textId="7CC2D0A6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wyposażenie i sprzęt przeznaczony do karmienia i pojenia zwierząt sprawdzane</w:t>
      </w:r>
      <w:r w:rsidR="00CD337C">
        <w:rPr>
          <w:rFonts w:ascii="Times New Roman" w:hAnsi="Times New Roman" w:cs="Times New Roman"/>
          <w:sz w:val="24"/>
          <w:szCs w:val="24"/>
        </w:rPr>
        <w:t xml:space="preserve"> </w:t>
      </w:r>
      <w:r w:rsidRPr="00363586">
        <w:rPr>
          <w:rFonts w:ascii="Times New Roman" w:hAnsi="Times New Roman" w:cs="Times New Roman"/>
          <w:sz w:val="24"/>
          <w:szCs w:val="24"/>
        </w:rPr>
        <w:t>będą co najmniej raz dziennie, a wykryte usterki usuwane są i będą nadal niezwłocznie;</w:t>
      </w:r>
    </w:p>
    <w:p w14:paraId="39876A2C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podłoga w pomieszczeniach w których utrzymywane będą zwierzęta będzie twarda, równa i stabilna, a jej powierzchnia gładka i nieśliska;</w:t>
      </w:r>
    </w:p>
    <w:p w14:paraId="1B00F207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w pomieszczeniach w których utrzymywane będą zwierzęta, obieg powietrza, stopień zapylenia, temperatura, względna wilgotność powietrza i stężenie gazów, utrzymywane będą na poziomie nieszkodliwym dla zwierząt;</w:t>
      </w:r>
    </w:p>
    <w:p w14:paraId="0E51BA6E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zwierzętom zapewniony będzie stały dostęp do wody przeznaczonej do spożycia przez ludzi;</w:t>
      </w:r>
    </w:p>
    <w:p w14:paraId="7069D72A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urządzenia do pojenia zwierząt zainstalowane będą w sposób zabezpieczający wodę przed wylewaniem się;</w:t>
      </w:r>
    </w:p>
    <w:p w14:paraId="277051DB" w14:textId="1A8DA6EE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 xml:space="preserve">zwierzęta karmione będą co najmniej dwa razy dziennie paszą dostosowaną </w:t>
      </w:r>
      <w:r w:rsidR="00CD33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63586">
        <w:rPr>
          <w:rFonts w:ascii="Times New Roman" w:hAnsi="Times New Roman" w:cs="Times New Roman"/>
          <w:sz w:val="24"/>
          <w:szCs w:val="24"/>
        </w:rPr>
        <w:t>do ich gatunku, wieku, masy ciała oraz stanu fizjologicznego;</w:t>
      </w:r>
    </w:p>
    <w:p w14:paraId="1B01121B" w14:textId="77777777" w:rsidR="00363586" w:rsidRPr="00363586" w:rsidRDefault="00363586" w:rsidP="000269D9">
      <w:pPr>
        <w:numPr>
          <w:ilvl w:val="0"/>
          <w:numId w:val="38"/>
        </w:numPr>
        <w:tabs>
          <w:tab w:val="clear" w:pos="1498"/>
          <w:tab w:val="num" w:pos="960"/>
        </w:tabs>
        <w:spacing w:after="0" w:line="240" w:lineRule="auto"/>
        <w:ind w:left="95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3586">
        <w:rPr>
          <w:rFonts w:ascii="Times New Roman" w:hAnsi="Times New Roman" w:cs="Times New Roman"/>
          <w:sz w:val="24"/>
          <w:szCs w:val="24"/>
        </w:rPr>
        <w:t>chore lub ranne zwierzęta będą niezwłocznie otaczane opieką, a w razie potrzeby izolowane.</w:t>
      </w:r>
    </w:p>
    <w:p w14:paraId="55E9965F" w14:textId="77777777" w:rsidR="00C04A50" w:rsidRPr="00874A4C" w:rsidRDefault="00C04A50" w:rsidP="000269D9">
      <w:pPr>
        <w:pStyle w:val="Tekstpodstawowywcity"/>
        <w:ind w:left="1260" w:firstLine="0"/>
        <w:rPr>
          <w:bCs/>
          <w:sz w:val="24"/>
          <w:szCs w:val="22"/>
        </w:rPr>
      </w:pPr>
    </w:p>
    <w:p w14:paraId="3EC6DF5A" w14:textId="5038D561" w:rsidR="004C16D2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BA7476">
        <w:rPr>
          <w:bCs/>
          <w:sz w:val="24"/>
          <w:szCs w:val="22"/>
        </w:rPr>
        <w:t xml:space="preserve">Stosownie do przyjętej wielkości </w:t>
      </w:r>
      <w:r w:rsidR="00FA0EE5">
        <w:rPr>
          <w:bCs/>
          <w:sz w:val="24"/>
          <w:szCs w:val="22"/>
        </w:rPr>
        <w:t>chowu</w:t>
      </w:r>
      <w:r w:rsidRPr="00BA7476">
        <w:rPr>
          <w:bCs/>
          <w:sz w:val="24"/>
          <w:szCs w:val="22"/>
        </w:rPr>
        <w:t xml:space="preserve"> opracowany zostanie projekt budowlany </w:t>
      </w:r>
      <w:r w:rsidR="00C04A50">
        <w:rPr>
          <w:bCs/>
          <w:sz w:val="24"/>
          <w:szCs w:val="22"/>
        </w:rPr>
        <w:t xml:space="preserve">            </w:t>
      </w:r>
      <w:r w:rsidRPr="00BA7476">
        <w:rPr>
          <w:bCs/>
          <w:sz w:val="24"/>
          <w:szCs w:val="22"/>
        </w:rPr>
        <w:t xml:space="preserve">na budowę </w:t>
      </w:r>
      <w:r w:rsidR="00FA0EE5">
        <w:rPr>
          <w:bCs/>
          <w:sz w:val="24"/>
          <w:szCs w:val="22"/>
        </w:rPr>
        <w:t>budynku inwentarskiego (chlewni), uwzględniający dobrostan zwierząt.</w:t>
      </w:r>
    </w:p>
    <w:p w14:paraId="3160CA3F" w14:textId="35C9A40B" w:rsidR="003B2790" w:rsidRDefault="003B2790" w:rsidP="000269D9">
      <w:pPr>
        <w:pStyle w:val="Tekstpodstawowywcity"/>
        <w:ind w:left="113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Planowane przedsięwzięcie inwestycyjne zostanie wkomponowane w istniejącą </w:t>
      </w:r>
      <w:r w:rsidR="00C04A50">
        <w:rPr>
          <w:bCs/>
          <w:sz w:val="24"/>
          <w:szCs w:val="22"/>
        </w:rPr>
        <w:t xml:space="preserve">               </w:t>
      </w:r>
      <w:r>
        <w:rPr>
          <w:bCs/>
          <w:sz w:val="24"/>
          <w:szCs w:val="22"/>
        </w:rPr>
        <w:t>na terenie gospodarstwa rolnego w miejscowości Pawłowice infrastrukturę techniczną.</w:t>
      </w:r>
    </w:p>
    <w:p w14:paraId="6E73582F" w14:textId="0D388ED3" w:rsidR="004C16D2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BC0E97">
        <w:rPr>
          <w:bCs/>
          <w:sz w:val="24"/>
          <w:szCs w:val="22"/>
        </w:rPr>
        <w:t xml:space="preserve">Na terenie </w:t>
      </w:r>
      <w:r w:rsidR="00BC0E97">
        <w:rPr>
          <w:bCs/>
          <w:sz w:val="24"/>
          <w:szCs w:val="22"/>
        </w:rPr>
        <w:t>gospodarstwa rolnego zlokalizowany jest m</w:t>
      </w:r>
      <w:r w:rsidR="00C04A50">
        <w:rPr>
          <w:bCs/>
          <w:sz w:val="24"/>
          <w:szCs w:val="22"/>
        </w:rPr>
        <w:t xml:space="preserve">iędzy </w:t>
      </w:r>
      <w:r w:rsidR="00BC0E97">
        <w:rPr>
          <w:bCs/>
          <w:sz w:val="24"/>
          <w:szCs w:val="22"/>
        </w:rPr>
        <w:t>in</w:t>
      </w:r>
      <w:r w:rsidR="00C04A50">
        <w:rPr>
          <w:bCs/>
          <w:sz w:val="24"/>
          <w:szCs w:val="22"/>
        </w:rPr>
        <w:t>nymi</w:t>
      </w:r>
      <w:r w:rsidR="00BC0E97">
        <w:rPr>
          <w:bCs/>
          <w:sz w:val="24"/>
          <w:szCs w:val="22"/>
        </w:rPr>
        <w:t xml:space="preserve"> budynek mieszkalny, sześć budynków inwentarskich (chlewni), budynki gospodarcze i garażowe </w:t>
      </w:r>
      <w:r w:rsidR="00C04A50">
        <w:rPr>
          <w:bCs/>
          <w:sz w:val="24"/>
          <w:szCs w:val="22"/>
        </w:rPr>
        <w:t xml:space="preserve">         </w:t>
      </w:r>
      <w:r w:rsidR="00BC0E97">
        <w:rPr>
          <w:bCs/>
          <w:sz w:val="24"/>
          <w:szCs w:val="22"/>
        </w:rPr>
        <w:t xml:space="preserve">na sprzęt rolniczy, trzy silosy zbożowe oraz płyta obornikowa. Do zagrody doprowadzone </w:t>
      </w:r>
      <w:r w:rsidR="00C04A50">
        <w:rPr>
          <w:bCs/>
          <w:sz w:val="24"/>
          <w:szCs w:val="22"/>
        </w:rPr>
        <w:t xml:space="preserve">    </w:t>
      </w:r>
      <w:r w:rsidR="00BC0E97">
        <w:rPr>
          <w:bCs/>
          <w:sz w:val="24"/>
          <w:szCs w:val="22"/>
        </w:rPr>
        <w:t>jest przyłącze wodociągowe zasilane z</w:t>
      </w:r>
      <w:r w:rsidR="00797BC5">
        <w:rPr>
          <w:bCs/>
          <w:sz w:val="24"/>
          <w:szCs w:val="22"/>
        </w:rPr>
        <w:t xml:space="preserve"> sieci</w:t>
      </w:r>
      <w:r w:rsidR="00BC0E97">
        <w:rPr>
          <w:bCs/>
          <w:sz w:val="24"/>
          <w:szCs w:val="22"/>
        </w:rPr>
        <w:t xml:space="preserve"> wodociąg</w:t>
      </w:r>
      <w:r w:rsidR="00797BC5">
        <w:rPr>
          <w:bCs/>
          <w:sz w:val="24"/>
          <w:szCs w:val="22"/>
        </w:rPr>
        <w:t>owej</w:t>
      </w:r>
      <w:r w:rsidR="00BC0E97">
        <w:rPr>
          <w:bCs/>
          <w:sz w:val="24"/>
          <w:szCs w:val="22"/>
        </w:rPr>
        <w:t xml:space="preserve"> oraz przyłącze</w:t>
      </w:r>
      <w:r w:rsidR="00C04A50">
        <w:rPr>
          <w:bCs/>
          <w:sz w:val="24"/>
          <w:szCs w:val="22"/>
        </w:rPr>
        <w:t xml:space="preserve"> </w:t>
      </w:r>
      <w:r w:rsidR="00BC0E97">
        <w:rPr>
          <w:bCs/>
          <w:sz w:val="24"/>
          <w:szCs w:val="22"/>
        </w:rPr>
        <w:t>elektroenergetyczne</w:t>
      </w:r>
      <w:r w:rsidR="00C04A50">
        <w:rPr>
          <w:bCs/>
          <w:sz w:val="24"/>
          <w:szCs w:val="22"/>
        </w:rPr>
        <w:t xml:space="preserve"> </w:t>
      </w:r>
      <w:r w:rsidR="00BC0E97">
        <w:rPr>
          <w:bCs/>
          <w:sz w:val="24"/>
          <w:szCs w:val="22"/>
        </w:rPr>
        <w:t>zasilane z sieci elektrycznej.</w:t>
      </w:r>
    </w:p>
    <w:p w14:paraId="7AC6E540" w14:textId="574A6348" w:rsidR="002F1297" w:rsidRPr="002F1297" w:rsidRDefault="002F1297" w:rsidP="000269D9">
      <w:pPr>
        <w:pStyle w:val="Tekstpodstawowywcity"/>
        <w:ind w:left="113"/>
        <w:rPr>
          <w:bCs/>
          <w:sz w:val="24"/>
          <w:szCs w:val="22"/>
        </w:rPr>
      </w:pPr>
      <w:r w:rsidRPr="002F1297">
        <w:rPr>
          <w:bCs/>
          <w:sz w:val="24"/>
          <w:szCs w:val="22"/>
        </w:rPr>
        <w:t xml:space="preserve">W związku z tym, że w istniejących budynkach inwentarskich nr 2 i </w:t>
      </w:r>
      <w:r w:rsidR="00797BC5">
        <w:rPr>
          <w:bCs/>
          <w:sz w:val="24"/>
          <w:szCs w:val="22"/>
        </w:rPr>
        <w:t xml:space="preserve">nr </w:t>
      </w:r>
      <w:r w:rsidRPr="002F1297">
        <w:rPr>
          <w:bCs/>
          <w:sz w:val="24"/>
          <w:szCs w:val="22"/>
        </w:rPr>
        <w:t>3 hodowla prowadzona jest w systemie na płytkiej ściółce,</w:t>
      </w:r>
      <w:r w:rsidR="009D4E75">
        <w:rPr>
          <w:bCs/>
          <w:sz w:val="24"/>
          <w:szCs w:val="22"/>
        </w:rPr>
        <w:t xml:space="preserve"> gdzie</w:t>
      </w:r>
      <w:r w:rsidRPr="002F1297">
        <w:rPr>
          <w:bCs/>
          <w:sz w:val="24"/>
          <w:szCs w:val="22"/>
        </w:rPr>
        <w:t xml:space="preserve"> powstaje i powstawać będzie nadal obornik, który jest i będzie nadal magazynowany na płycie obornikowej, która wynosi </w:t>
      </w:r>
      <w:r w:rsidR="00797BC5">
        <w:rPr>
          <w:bCs/>
          <w:sz w:val="24"/>
          <w:szCs w:val="22"/>
        </w:rPr>
        <w:t xml:space="preserve">     </w:t>
      </w:r>
      <w:r w:rsidRPr="002F1297">
        <w:rPr>
          <w:bCs/>
          <w:sz w:val="24"/>
          <w:szCs w:val="22"/>
        </w:rPr>
        <w:t>240,00 m</w:t>
      </w:r>
      <w:r w:rsidRPr="002F1297">
        <w:rPr>
          <w:bCs/>
          <w:sz w:val="24"/>
          <w:szCs w:val="22"/>
          <w:vertAlign w:val="superscript"/>
        </w:rPr>
        <w:t>2</w:t>
      </w:r>
      <w:r w:rsidRPr="002F1297">
        <w:rPr>
          <w:bCs/>
          <w:sz w:val="24"/>
          <w:szCs w:val="22"/>
        </w:rPr>
        <w:t>.</w:t>
      </w:r>
      <w:r w:rsidR="009D4E75">
        <w:rPr>
          <w:bCs/>
          <w:sz w:val="24"/>
          <w:szCs w:val="22"/>
        </w:rPr>
        <w:t xml:space="preserve"> W tych samych budynkach czyli nr 2 i </w:t>
      </w:r>
      <w:r w:rsidR="00797BC5">
        <w:rPr>
          <w:bCs/>
          <w:sz w:val="24"/>
          <w:szCs w:val="22"/>
        </w:rPr>
        <w:t xml:space="preserve">nr </w:t>
      </w:r>
      <w:r w:rsidR="009D4E75">
        <w:rPr>
          <w:bCs/>
          <w:sz w:val="24"/>
          <w:szCs w:val="22"/>
        </w:rPr>
        <w:t>3 powstaje i powstawać będzie nadal gnojówka, która jest i będzie nadal magazynowana w zbiorniku na gnojówkę, który wynosi 80,00 m</w:t>
      </w:r>
      <w:r w:rsidR="00797BC5">
        <w:rPr>
          <w:bCs/>
          <w:sz w:val="24"/>
          <w:szCs w:val="22"/>
          <w:vertAlign w:val="superscript"/>
        </w:rPr>
        <w:t>3</w:t>
      </w:r>
      <w:r w:rsidR="009D4E75">
        <w:rPr>
          <w:bCs/>
          <w:sz w:val="24"/>
          <w:szCs w:val="22"/>
        </w:rPr>
        <w:t xml:space="preserve">. Natomiast w istniejących inwentarskich nr 1, nr 4, nr 5 i nr 6 oraz w projektowanym budynku inwentarskim hodowla prowadzona jest w systemie </w:t>
      </w:r>
      <w:proofErr w:type="spellStart"/>
      <w:r w:rsidR="009D4E75">
        <w:rPr>
          <w:bCs/>
          <w:sz w:val="24"/>
          <w:szCs w:val="22"/>
        </w:rPr>
        <w:t>bezściołowym</w:t>
      </w:r>
      <w:proofErr w:type="spellEnd"/>
      <w:r w:rsidR="009D4E75">
        <w:rPr>
          <w:bCs/>
          <w:sz w:val="24"/>
          <w:szCs w:val="22"/>
        </w:rPr>
        <w:t xml:space="preserve">, gdzie powstaje </w:t>
      </w:r>
      <w:r w:rsidR="00521D47">
        <w:rPr>
          <w:bCs/>
          <w:sz w:val="24"/>
          <w:szCs w:val="22"/>
        </w:rPr>
        <w:br/>
      </w:r>
      <w:r w:rsidR="009D4E75">
        <w:rPr>
          <w:bCs/>
          <w:sz w:val="24"/>
          <w:szCs w:val="22"/>
        </w:rPr>
        <w:lastRenderedPageBreak/>
        <w:t>i powstawać będzie nadal gnojowica, która jest i nadal będzie magazynowana w zbiornikach na gnojowicę</w:t>
      </w:r>
      <w:r w:rsidR="000A0EBD">
        <w:rPr>
          <w:bCs/>
          <w:sz w:val="24"/>
          <w:szCs w:val="22"/>
        </w:rPr>
        <w:t xml:space="preserve"> o pojemności 1340,00 m</w:t>
      </w:r>
      <w:r w:rsidR="000A0EBD" w:rsidRPr="000A0EBD">
        <w:rPr>
          <w:bCs/>
          <w:sz w:val="24"/>
          <w:szCs w:val="22"/>
          <w:vertAlign w:val="superscript"/>
        </w:rPr>
        <w:t>3</w:t>
      </w:r>
      <w:r w:rsidR="009D4E75">
        <w:rPr>
          <w:bCs/>
          <w:sz w:val="24"/>
          <w:szCs w:val="22"/>
        </w:rPr>
        <w:t xml:space="preserve">, </w:t>
      </w:r>
      <w:r w:rsidR="000A0EBD">
        <w:rPr>
          <w:bCs/>
          <w:sz w:val="24"/>
          <w:szCs w:val="22"/>
        </w:rPr>
        <w:t>dodatkowo</w:t>
      </w:r>
      <w:r w:rsidR="009D4E75">
        <w:rPr>
          <w:bCs/>
          <w:sz w:val="24"/>
          <w:szCs w:val="22"/>
        </w:rPr>
        <w:t xml:space="preserve"> Inwestor planuje budowę </w:t>
      </w:r>
      <w:proofErr w:type="spellStart"/>
      <w:r w:rsidR="009D4E75">
        <w:rPr>
          <w:bCs/>
          <w:sz w:val="24"/>
          <w:szCs w:val="22"/>
        </w:rPr>
        <w:t>podrusztowego</w:t>
      </w:r>
      <w:proofErr w:type="spellEnd"/>
      <w:r w:rsidR="009D4E75">
        <w:rPr>
          <w:bCs/>
          <w:sz w:val="24"/>
          <w:szCs w:val="22"/>
        </w:rPr>
        <w:t xml:space="preserve"> zbiornika</w:t>
      </w:r>
      <w:r w:rsidR="00521D47">
        <w:rPr>
          <w:bCs/>
          <w:sz w:val="24"/>
          <w:szCs w:val="22"/>
        </w:rPr>
        <w:t xml:space="preserve"> </w:t>
      </w:r>
      <w:r w:rsidR="009D4E75">
        <w:rPr>
          <w:bCs/>
          <w:sz w:val="24"/>
          <w:szCs w:val="22"/>
        </w:rPr>
        <w:t>o pojemności nie mniejszej niż 989,02 m</w:t>
      </w:r>
      <w:r w:rsidR="009D4E75" w:rsidRPr="009D4E75">
        <w:rPr>
          <w:bCs/>
          <w:sz w:val="24"/>
          <w:szCs w:val="22"/>
          <w:vertAlign w:val="superscript"/>
        </w:rPr>
        <w:t>3</w:t>
      </w:r>
      <w:r w:rsidR="009D4E75">
        <w:rPr>
          <w:bCs/>
          <w:sz w:val="24"/>
          <w:szCs w:val="22"/>
        </w:rPr>
        <w:t>.</w:t>
      </w:r>
    </w:p>
    <w:p w14:paraId="11569438" w14:textId="37ADF328" w:rsidR="00596363" w:rsidRDefault="004C16D2" w:rsidP="000269D9">
      <w:pPr>
        <w:pStyle w:val="Tekstpodstawowywcity"/>
        <w:ind w:left="113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 </w:t>
      </w:r>
      <w:r w:rsidRPr="00BA7476">
        <w:rPr>
          <w:bCs/>
          <w:sz w:val="24"/>
          <w:szCs w:val="22"/>
        </w:rPr>
        <w:t>docelowej hodowli trzody chlewnej w gospodarstwie rolnym Inwestora powstawać będzie w ciągu roku</w:t>
      </w:r>
      <w:r>
        <w:rPr>
          <w:bCs/>
          <w:sz w:val="24"/>
          <w:szCs w:val="22"/>
        </w:rPr>
        <w:t xml:space="preserve"> </w:t>
      </w:r>
      <w:r w:rsidR="00C95A20">
        <w:rPr>
          <w:bCs/>
          <w:sz w:val="24"/>
          <w:szCs w:val="22"/>
        </w:rPr>
        <w:t xml:space="preserve">528,40 </w:t>
      </w:r>
      <w:r w:rsidRPr="00BA7476">
        <w:rPr>
          <w:bCs/>
          <w:sz w:val="24"/>
          <w:szCs w:val="22"/>
        </w:rPr>
        <w:t>ton obornika</w:t>
      </w:r>
      <w:r w:rsidR="00596363">
        <w:rPr>
          <w:bCs/>
          <w:sz w:val="24"/>
          <w:szCs w:val="22"/>
        </w:rPr>
        <w:t>, 311,80 m</w:t>
      </w:r>
      <w:r w:rsidR="00596363" w:rsidRPr="00596363">
        <w:rPr>
          <w:bCs/>
          <w:sz w:val="24"/>
          <w:szCs w:val="22"/>
          <w:vertAlign w:val="superscript"/>
        </w:rPr>
        <w:t>3</w:t>
      </w:r>
      <w:r w:rsidR="00596363">
        <w:rPr>
          <w:bCs/>
          <w:sz w:val="24"/>
          <w:szCs w:val="22"/>
        </w:rPr>
        <w:t xml:space="preserve"> </w:t>
      </w:r>
      <w:r w:rsidR="00CD337C">
        <w:rPr>
          <w:bCs/>
          <w:sz w:val="24"/>
          <w:szCs w:val="22"/>
        </w:rPr>
        <w:t xml:space="preserve">gnojówki </w:t>
      </w:r>
      <w:r w:rsidR="00596363">
        <w:rPr>
          <w:bCs/>
          <w:sz w:val="24"/>
          <w:szCs w:val="22"/>
        </w:rPr>
        <w:t>oraz</w:t>
      </w:r>
      <w:r>
        <w:rPr>
          <w:bCs/>
          <w:sz w:val="24"/>
          <w:szCs w:val="22"/>
        </w:rPr>
        <w:t xml:space="preserve"> </w:t>
      </w:r>
      <w:r w:rsidR="00596363">
        <w:rPr>
          <w:bCs/>
          <w:sz w:val="24"/>
          <w:szCs w:val="22"/>
        </w:rPr>
        <w:t>5422,80 m</w:t>
      </w:r>
      <w:r w:rsidR="00596363" w:rsidRPr="00596363">
        <w:rPr>
          <w:bCs/>
          <w:sz w:val="24"/>
          <w:szCs w:val="22"/>
          <w:vertAlign w:val="superscript"/>
        </w:rPr>
        <w:t>3</w:t>
      </w:r>
      <w:r w:rsidR="00596363">
        <w:rPr>
          <w:bCs/>
          <w:sz w:val="24"/>
          <w:szCs w:val="22"/>
        </w:rPr>
        <w:t xml:space="preserve"> gnoj</w:t>
      </w:r>
      <w:r w:rsidRPr="00BA7476">
        <w:rPr>
          <w:bCs/>
          <w:sz w:val="24"/>
          <w:szCs w:val="22"/>
        </w:rPr>
        <w:t>owicy. Obornik</w:t>
      </w:r>
      <w:r w:rsidR="00596363">
        <w:rPr>
          <w:bCs/>
          <w:sz w:val="24"/>
          <w:szCs w:val="22"/>
        </w:rPr>
        <w:t>, gnojówka</w:t>
      </w:r>
      <w:r w:rsidRPr="00BA7476">
        <w:rPr>
          <w:bCs/>
          <w:sz w:val="24"/>
          <w:szCs w:val="22"/>
        </w:rPr>
        <w:t xml:space="preserve"> i gnojowica będą</w:t>
      </w:r>
      <w:r w:rsidR="00596363">
        <w:rPr>
          <w:bCs/>
          <w:sz w:val="24"/>
          <w:szCs w:val="22"/>
        </w:rPr>
        <w:t xml:space="preserve"> </w:t>
      </w:r>
      <w:r w:rsidRPr="00BA7476">
        <w:rPr>
          <w:bCs/>
          <w:sz w:val="24"/>
          <w:szCs w:val="22"/>
        </w:rPr>
        <w:t>zagospodarowane jako pełnowartościowy, wszechstronnie działający nawóz naturalny na użytkach rolnych (polach uprawnych) Inwestora oraz zostaną wykorzystane przez podmioty</w:t>
      </w:r>
      <w:r>
        <w:rPr>
          <w:bCs/>
          <w:sz w:val="24"/>
          <w:szCs w:val="22"/>
        </w:rPr>
        <w:t>,</w:t>
      </w:r>
      <w:r w:rsidRPr="00BA7476">
        <w:rPr>
          <w:bCs/>
          <w:sz w:val="24"/>
          <w:szCs w:val="22"/>
        </w:rPr>
        <w:t xml:space="preserve"> z którymi Inwestor zaw</w:t>
      </w:r>
      <w:r w:rsidR="00596363">
        <w:rPr>
          <w:bCs/>
          <w:sz w:val="24"/>
          <w:szCs w:val="22"/>
        </w:rPr>
        <w:t>r</w:t>
      </w:r>
      <w:r w:rsidRPr="00BA7476">
        <w:rPr>
          <w:bCs/>
          <w:sz w:val="24"/>
          <w:szCs w:val="22"/>
        </w:rPr>
        <w:t xml:space="preserve">ze stosowną umowę na zbycie nadwyżki nawozów naturalnych. </w:t>
      </w:r>
    </w:p>
    <w:p w14:paraId="5CCAC3C0" w14:textId="026E8F9A" w:rsidR="00596363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2D5483">
        <w:rPr>
          <w:bCs/>
          <w:sz w:val="24"/>
          <w:szCs w:val="22"/>
        </w:rPr>
        <w:t>Sztuki padłe odbierane będą</w:t>
      </w:r>
      <w:r>
        <w:rPr>
          <w:bCs/>
          <w:sz w:val="24"/>
          <w:szCs w:val="22"/>
        </w:rPr>
        <w:t xml:space="preserve"> przez wyspecjalizowany podmiot</w:t>
      </w:r>
      <w:r w:rsidR="00596363">
        <w:rPr>
          <w:bCs/>
          <w:sz w:val="24"/>
          <w:szCs w:val="22"/>
        </w:rPr>
        <w:t>, na podstawie stosownej umowy odbioru. Taki system odbioru zwierząt padłych funkcjonuje w całej Gminie Krzemieniewo od wielu lat i obejmuje wszystkie gospodarstwa rolne na terenie gminy.</w:t>
      </w:r>
    </w:p>
    <w:p w14:paraId="6687BFF7" w14:textId="2F730517" w:rsidR="00C16FBD" w:rsidRDefault="00C16FBD" w:rsidP="000269D9">
      <w:pPr>
        <w:pStyle w:val="Tekstpodstawowywcity"/>
        <w:ind w:left="113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Zakłada się, że wyniku budowy budynku inwentarskiego nie powinny powstawać odpady niebezpieczne. W przypadku jednak ich wytworzenia, zostaną one przez wykonawcę zagospodarowane w sposób zgodny z przepisami ustawy o odpadach. </w:t>
      </w:r>
      <w:r w:rsidR="007E6CF0">
        <w:rPr>
          <w:bCs/>
          <w:sz w:val="24"/>
          <w:szCs w:val="22"/>
        </w:rPr>
        <w:t xml:space="preserve">Natomiast na etapie eksploatacji przedsięwzięcia, polegającego na funkcjonowaniu gospodarstwa rolnego, powstawać będą minimalne ilości zarówno odpadów niebezpiecznych jak i innych </w:t>
      </w:r>
      <w:r w:rsidR="00CD337C">
        <w:rPr>
          <w:bCs/>
          <w:sz w:val="24"/>
          <w:szCs w:val="22"/>
        </w:rPr>
        <w:t xml:space="preserve">                     </w:t>
      </w:r>
      <w:r w:rsidR="007E6CF0">
        <w:rPr>
          <w:bCs/>
          <w:sz w:val="24"/>
          <w:szCs w:val="22"/>
        </w:rPr>
        <w:t>niż niebezpieczne, typowe dla tego typu inwestycji.</w:t>
      </w:r>
    </w:p>
    <w:p w14:paraId="1AA58661" w14:textId="1462B486" w:rsidR="00E201B5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2D5483">
        <w:rPr>
          <w:bCs/>
          <w:sz w:val="24"/>
          <w:szCs w:val="22"/>
        </w:rPr>
        <w:t xml:space="preserve">Zaopatrzenie </w:t>
      </w:r>
      <w:r w:rsidR="009B557C">
        <w:rPr>
          <w:bCs/>
          <w:sz w:val="24"/>
          <w:szCs w:val="22"/>
        </w:rPr>
        <w:t>na</w:t>
      </w:r>
      <w:r w:rsidRPr="002D5483">
        <w:rPr>
          <w:bCs/>
          <w:sz w:val="24"/>
          <w:szCs w:val="22"/>
        </w:rPr>
        <w:t xml:space="preserve"> wodę będzie odbywa</w:t>
      </w:r>
      <w:r w:rsidR="009B557C">
        <w:rPr>
          <w:bCs/>
          <w:sz w:val="24"/>
          <w:szCs w:val="22"/>
        </w:rPr>
        <w:t>ło</w:t>
      </w:r>
      <w:r w:rsidRPr="002D5483">
        <w:rPr>
          <w:bCs/>
          <w:sz w:val="24"/>
          <w:szCs w:val="22"/>
        </w:rPr>
        <w:t xml:space="preserve"> się</w:t>
      </w:r>
      <w:r w:rsidR="009B557C">
        <w:rPr>
          <w:bCs/>
          <w:sz w:val="24"/>
          <w:szCs w:val="22"/>
        </w:rPr>
        <w:t xml:space="preserve"> wyłącznie z lokalnej</w:t>
      </w:r>
      <w:r w:rsidRPr="002D5483">
        <w:rPr>
          <w:bCs/>
          <w:sz w:val="24"/>
          <w:szCs w:val="22"/>
        </w:rPr>
        <w:t xml:space="preserve"> sieci wodociągowej </w:t>
      </w:r>
      <w:r w:rsidR="002344B9">
        <w:rPr>
          <w:bCs/>
          <w:sz w:val="24"/>
          <w:szCs w:val="22"/>
        </w:rPr>
        <w:t xml:space="preserve">      </w:t>
      </w:r>
      <w:r w:rsidRPr="002D5483">
        <w:rPr>
          <w:bCs/>
          <w:sz w:val="24"/>
          <w:szCs w:val="22"/>
        </w:rPr>
        <w:t>na podstawie</w:t>
      </w:r>
      <w:r w:rsidR="00E201B5">
        <w:rPr>
          <w:bCs/>
          <w:sz w:val="24"/>
          <w:szCs w:val="22"/>
        </w:rPr>
        <w:t xml:space="preserve"> stosownej</w:t>
      </w:r>
      <w:r w:rsidRPr="002D5483">
        <w:rPr>
          <w:bCs/>
          <w:sz w:val="24"/>
          <w:szCs w:val="22"/>
        </w:rPr>
        <w:t xml:space="preserve"> umowy z właścicielem urządzeń wodociągowych.</w:t>
      </w:r>
    </w:p>
    <w:p w14:paraId="18EE5FA1" w14:textId="7C6A694E" w:rsidR="004C16D2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2D5483">
        <w:rPr>
          <w:bCs/>
          <w:sz w:val="24"/>
          <w:szCs w:val="22"/>
        </w:rPr>
        <w:t>Ścieki socjalno-bytowe</w:t>
      </w:r>
      <w:r w:rsidR="00E201B5">
        <w:rPr>
          <w:bCs/>
          <w:sz w:val="24"/>
          <w:szCs w:val="22"/>
        </w:rPr>
        <w:t xml:space="preserve"> są i nadal będą</w:t>
      </w:r>
      <w:r w:rsidRPr="002D5483">
        <w:rPr>
          <w:bCs/>
          <w:sz w:val="24"/>
          <w:szCs w:val="22"/>
        </w:rPr>
        <w:t xml:space="preserve"> odprowadzane</w:t>
      </w:r>
      <w:r w:rsidR="00E201B5">
        <w:rPr>
          <w:bCs/>
          <w:sz w:val="24"/>
          <w:szCs w:val="22"/>
        </w:rPr>
        <w:t xml:space="preserve"> </w:t>
      </w:r>
      <w:r w:rsidRPr="002D5483">
        <w:rPr>
          <w:bCs/>
          <w:sz w:val="24"/>
          <w:szCs w:val="22"/>
        </w:rPr>
        <w:t>do</w:t>
      </w:r>
      <w:r w:rsidR="00E201B5">
        <w:rPr>
          <w:bCs/>
          <w:sz w:val="24"/>
          <w:szCs w:val="22"/>
        </w:rPr>
        <w:t xml:space="preserve"> istniejącej sieci kanalizacji sanitarnej na podstawie stosownej umowy z jej właścicielem.</w:t>
      </w:r>
      <w:r w:rsidRPr="002D5483">
        <w:rPr>
          <w:bCs/>
          <w:sz w:val="24"/>
          <w:szCs w:val="22"/>
        </w:rPr>
        <w:t xml:space="preserve"> </w:t>
      </w:r>
    </w:p>
    <w:p w14:paraId="340D29AD" w14:textId="181FBB65" w:rsidR="00967318" w:rsidRPr="009C10A2" w:rsidRDefault="000F62D2" w:rsidP="000269D9">
      <w:pPr>
        <w:pStyle w:val="Tekstpodstawowywcity"/>
        <w:ind w:left="113"/>
        <w:rPr>
          <w:sz w:val="24"/>
        </w:rPr>
      </w:pPr>
      <w:r>
        <w:rPr>
          <w:sz w:val="24"/>
        </w:rPr>
        <w:t>W</w:t>
      </w:r>
      <w:r w:rsidR="004C16D2" w:rsidRPr="009C10A2">
        <w:rPr>
          <w:sz w:val="24"/>
        </w:rPr>
        <w:t xml:space="preserve"> </w:t>
      </w:r>
      <w:r>
        <w:rPr>
          <w:sz w:val="24"/>
        </w:rPr>
        <w:t>dwóch istniejących chlewniach zastosowana jest wentylacja grawitacyjna.</w:t>
      </w:r>
      <w:r w:rsidR="004C16D2" w:rsidRPr="009C10A2">
        <w:rPr>
          <w:sz w:val="24"/>
        </w:rPr>
        <w:t xml:space="preserve"> </w:t>
      </w:r>
      <w:r w:rsidR="009D5FCB">
        <w:rPr>
          <w:sz w:val="24"/>
        </w:rPr>
        <w:t xml:space="preserve">                       </w:t>
      </w:r>
      <w:r>
        <w:rPr>
          <w:sz w:val="24"/>
        </w:rPr>
        <w:t xml:space="preserve">W pozostałych czterech oraz obiekcie projektowanym wentylacja odbywać się będzie </w:t>
      </w:r>
      <w:r w:rsidR="00CD337C">
        <w:rPr>
          <w:sz w:val="24"/>
        </w:rPr>
        <w:t xml:space="preserve">           </w:t>
      </w:r>
      <w:r>
        <w:rPr>
          <w:sz w:val="24"/>
        </w:rPr>
        <w:t>przy pomocy wentylatorów dachowych.</w:t>
      </w:r>
    </w:p>
    <w:p w14:paraId="7ECC5D0D" w14:textId="7B491204" w:rsidR="007E6CF0" w:rsidRDefault="004C16D2" w:rsidP="000269D9">
      <w:pPr>
        <w:pStyle w:val="Tekstpodstawowywcity"/>
        <w:ind w:left="113"/>
        <w:rPr>
          <w:bCs/>
          <w:sz w:val="24"/>
          <w:szCs w:val="22"/>
        </w:rPr>
      </w:pPr>
      <w:r w:rsidRPr="00501432">
        <w:rPr>
          <w:bCs/>
          <w:sz w:val="24"/>
          <w:szCs w:val="22"/>
        </w:rPr>
        <w:t xml:space="preserve">Celem ograniczenia emisji substancji </w:t>
      </w:r>
      <w:proofErr w:type="spellStart"/>
      <w:r w:rsidRPr="00501432">
        <w:rPr>
          <w:bCs/>
          <w:sz w:val="24"/>
          <w:szCs w:val="22"/>
        </w:rPr>
        <w:t>odorotwórczych</w:t>
      </w:r>
      <w:proofErr w:type="spellEnd"/>
      <w:r w:rsidRPr="00501432">
        <w:rPr>
          <w:bCs/>
          <w:sz w:val="24"/>
          <w:szCs w:val="22"/>
        </w:rPr>
        <w:t xml:space="preserve"> z terenu planowanej inwestycji, Inwestor podejmie rozwiązania w pełni gwarantujące ograniczenie ewentualnego negatywnego wpływu emisji na tereny sąsiednie.</w:t>
      </w:r>
    </w:p>
    <w:p w14:paraId="657BD300" w14:textId="2BDF3DD7" w:rsidR="00436CF3" w:rsidRDefault="00436CF3" w:rsidP="00811C31">
      <w:pPr>
        <w:pStyle w:val="Tekstpodstawowywcity"/>
        <w:spacing w:after="120" w:line="276" w:lineRule="auto"/>
        <w:jc w:val="left"/>
        <w:rPr>
          <w:bCs/>
          <w:sz w:val="24"/>
          <w:szCs w:val="22"/>
        </w:rPr>
      </w:pPr>
    </w:p>
    <w:p w14:paraId="333DC00A" w14:textId="560E2CC8" w:rsidR="00811C31" w:rsidRPr="00075589" w:rsidRDefault="00811C31" w:rsidP="00811C31">
      <w:pPr>
        <w:rPr>
          <w:rFonts w:ascii="Times New Roman" w:eastAsia="Times New Roman" w:hAnsi="Times New Roman" w:cs="Times New Roman"/>
          <w:bCs/>
          <w:sz w:val="24"/>
        </w:rPr>
      </w:pPr>
    </w:p>
    <w:sectPr w:rsidR="00811C31" w:rsidRPr="00075589" w:rsidSect="00A95298">
      <w:headerReference w:type="default" r:id="rId11"/>
      <w:footerReference w:type="default" r:id="rId12"/>
      <w:pgSz w:w="11906" w:h="16838"/>
      <w:pgMar w:top="1104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1588" w14:textId="77777777" w:rsidR="005D593D" w:rsidRDefault="005D593D" w:rsidP="00B13E56">
      <w:pPr>
        <w:spacing w:after="0" w:line="240" w:lineRule="auto"/>
      </w:pPr>
      <w:r>
        <w:separator/>
      </w:r>
    </w:p>
  </w:endnote>
  <w:endnote w:type="continuationSeparator" w:id="0">
    <w:p w14:paraId="505334F9" w14:textId="77777777" w:rsidR="005D593D" w:rsidRDefault="005D593D" w:rsidP="00B1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799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C94FCFE" w14:textId="77777777" w:rsidR="003D7403" w:rsidRPr="006B4076" w:rsidRDefault="003D7403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6B4076">
          <w:rPr>
            <w:rFonts w:ascii="Times New Roman" w:hAnsi="Times New Roman" w:cs="Times New Roman"/>
            <w:sz w:val="20"/>
          </w:rPr>
          <w:fldChar w:fldCharType="begin"/>
        </w:r>
        <w:r w:rsidRPr="006B4076">
          <w:rPr>
            <w:rFonts w:ascii="Times New Roman" w:hAnsi="Times New Roman" w:cs="Times New Roman"/>
            <w:sz w:val="20"/>
          </w:rPr>
          <w:instrText>PAGE   \* MERGEFORMAT</w:instrText>
        </w:r>
        <w:r w:rsidRPr="006B4076">
          <w:rPr>
            <w:rFonts w:ascii="Times New Roman" w:hAnsi="Times New Roman" w:cs="Times New Roman"/>
            <w:sz w:val="20"/>
          </w:rPr>
          <w:fldChar w:fldCharType="separate"/>
        </w:r>
        <w:r w:rsidR="004348FE">
          <w:rPr>
            <w:rFonts w:ascii="Times New Roman" w:hAnsi="Times New Roman" w:cs="Times New Roman"/>
            <w:noProof/>
            <w:sz w:val="20"/>
          </w:rPr>
          <w:t>18</w:t>
        </w:r>
        <w:r w:rsidRPr="006B407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ABA4449" w14:textId="77777777" w:rsidR="003D7403" w:rsidRDefault="003D7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F0A9" w14:textId="77777777" w:rsidR="005D593D" w:rsidRDefault="005D593D" w:rsidP="00B13E56">
      <w:pPr>
        <w:spacing w:after="0" w:line="240" w:lineRule="auto"/>
      </w:pPr>
      <w:r>
        <w:separator/>
      </w:r>
    </w:p>
  </w:footnote>
  <w:footnote w:type="continuationSeparator" w:id="0">
    <w:p w14:paraId="39F314E8" w14:textId="77777777" w:rsidR="005D593D" w:rsidRDefault="005D593D" w:rsidP="00B1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D4A1" w14:textId="77777777" w:rsidR="003D7403" w:rsidRPr="00B13E56" w:rsidRDefault="003D7403" w:rsidP="00B13E56">
    <w:pPr>
      <w:pStyle w:val="Nagwek"/>
      <w:jc w:val="right"/>
      <w:rPr>
        <w:rFonts w:ascii="Times New Roman" w:hAnsi="Times New Roman" w:cs="Times New Roman"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704"/>
    <w:multiLevelType w:val="hybridMultilevel"/>
    <w:tmpl w:val="C4687E26"/>
    <w:lvl w:ilvl="0" w:tplc="6232AB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BB54AEF"/>
    <w:multiLevelType w:val="multilevel"/>
    <w:tmpl w:val="008EC8EA"/>
    <w:lvl w:ilvl="0">
      <w:start w:val="6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Verdana" w:hAnsi="Verdana"/>
        <w:strike w:val="0"/>
        <w:dstrike w:val="0"/>
        <w:color w:val="000000"/>
        <w:spacing w:val="4"/>
        <w:w w:val="100"/>
        <w:sz w:val="18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4125D5"/>
    <w:multiLevelType w:val="hybridMultilevel"/>
    <w:tmpl w:val="7DE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0E0"/>
    <w:multiLevelType w:val="hybridMultilevel"/>
    <w:tmpl w:val="99082D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5B2873"/>
    <w:multiLevelType w:val="hybridMultilevel"/>
    <w:tmpl w:val="1DA246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2FC5FAE"/>
    <w:multiLevelType w:val="hybridMultilevel"/>
    <w:tmpl w:val="D0C0C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6CF2"/>
    <w:multiLevelType w:val="hybridMultilevel"/>
    <w:tmpl w:val="C33E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4651"/>
    <w:multiLevelType w:val="hybridMultilevel"/>
    <w:tmpl w:val="8D080E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9B4E71"/>
    <w:multiLevelType w:val="hybridMultilevel"/>
    <w:tmpl w:val="B73E51B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32040F84"/>
    <w:multiLevelType w:val="hybridMultilevel"/>
    <w:tmpl w:val="E73EC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0922"/>
    <w:multiLevelType w:val="hybridMultilevel"/>
    <w:tmpl w:val="833E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936A3"/>
    <w:multiLevelType w:val="hybridMultilevel"/>
    <w:tmpl w:val="F6C8F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1F8D"/>
    <w:multiLevelType w:val="hybridMultilevel"/>
    <w:tmpl w:val="444441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EFD3782"/>
    <w:multiLevelType w:val="hybridMultilevel"/>
    <w:tmpl w:val="772C3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32EBA"/>
    <w:multiLevelType w:val="hybridMultilevel"/>
    <w:tmpl w:val="E5CEC2D6"/>
    <w:lvl w:ilvl="0" w:tplc="3B825A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86BEF"/>
    <w:multiLevelType w:val="hybridMultilevel"/>
    <w:tmpl w:val="0254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E38E1"/>
    <w:multiLevelType w:val="hybridMultilevel"/>
    <w:tmpl w:val="7D660EBA"/>
    <w:lvl w:ilvl="0" w:tplc="32EC19C8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17" w15:restartNumberingAfterBreak="0">
    <w:nsid w:val="423E7EF5"/>
    <w:multiLevelType w:val="hybridMultilevel"/>
    <w:tmpl w:val="23A4A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5C7048"/>
    <w:multiLevelType w:val="multilevel"/>
    <w:tmpl w:val="9C40E84C"/>
    <w:lvl w:ilvl="0">
      <w:start w:val="6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416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0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72" w:hanging="1440"/>
      </w:pPr>
      <w:rPr>
        <w:rFonts w:hint="default"/>
      </w:rPr>
    </w:lvl>
  </w:abstractNum>
  <w:abstractNum w:abstractNumId="19" w15:restartNumberingAfterBreak="0">
    <w:nsid w:val="47F956DC"/>
    <w:multiLevelType w:val="hybridMultilevel"/>
    <w:tmpl w:val="B868DB96"/>
    <w:lvl w:ilvl="0" w:tplc="BB98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36746"/>
    <w:multiLevelType w:val="hybridMultilevel"/>
    <w:tmpl w:val="7B54AA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A317C1C"/>
    <w:multiLevelType w:val="multilevel"/>
    <w:tmpl w:val="F6C8F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66489"/>
    <w:multiLevelType w:val="hybridMultilevel"/>
    <w:tmpl w:val="0CB4B6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6254B"/>
    <w:multiLevelType w:val="hybridMultilevel"/>
    <w:tmpl w:val="155E076A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8E76619"/>
    <w:multiLevelType w:val="multilevel"/>
    <w:tmpl w:val="530EC574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6"/>
        <w:w w:val="100"/>
        <w:sz w:val="21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A85790A"/>
    <w:multiLevelType w:val="hybridMultilevel"/>
    <w:tmpl w:val="D1E8644A"/>
    <w:lvl w:ilvl="0" w:tplc="0415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8E3076"/>
    <w:multiLevelType w:val="hybridMultilevel"/>
    <w:tmpl w:val="2AFE9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D3AF8"/>
    <w:multiLevelType w:val="multilevel"/>
    <w:tmpl w:val="F26EF3CC"/>
    <w:lvl w:ilvl="0">
      <w:start w:val="1"/>
      <w:numFmt w:val="decimal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strike w:val="0"/>
        <w:dstrike w:val="0"/>
        <w:color w:val="000000"/>
        <w:spacing w:val="6"/>
        <w:w w:val="100"/>
        <w:sz w:val="21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E4246DE"/>
    <w:multiLevelType w:val="hybridMultilevel"/>
    <w:tmpl w:val="863ACA1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03A5C9D"/>
    <w:multiLevelType w:val="hybridMultilevel"/>
    <w:tmpl w:val="37C298D2"/>
    <w:lvl w:ilvl="0" w:tplc="7BEED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E096C"/>
    <w:multiLevelType w:val="hybridMultilevel"/>
    <w:tmpl w:val="CB04D120"/>
    <w:lvl w:ilvl="0" w:tplc="4AD899D2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2930EC"/>
    <w:multiLevelType w:val="hybridMultilevel"/>
    <w:tmpl w:val="7CECE6D6"/>
    <w:lvl w:ilvl="0" w:tplc="43BC0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E0329"/>
    <w:multiLevelType w:val="hybridMultilevel"/>
    <w:tmpl w:val="C3FE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E5289"/>
    <w:multiLevelType w:val="hybridMultilevel"/>
    <w:tmpl w:val="342E2E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DC1DB5"/>
    <w:multiLevelType w:val="hybridMultilevel"/>
    <w:tmpl w:val="30C42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02338"/>
    <w:multiLevelType w:val="hybridMultilevel"/>
    <w:tmpl w:val="4E823C98"/>
    <w:lvl w:ilvl="0" w:tplc="0F6AC14E">
      <w:start w:val="1"/>
      <w:numFmt w:val="decimal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C146772"/>
    <w:multiLevelType w:val="hybridMultilevel"/>
    <w:tmpl w:val="46384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0"/>
  </w:num>
  <w:num w:numId="4">
    <w:abstractNumId w:val="20"/>
  </w:num>
  <w:num w:numId="5">
    <w:abstractNumId w:val="17"/>
  </w:num>
  <w:num w:numId="6">
    <w:abstractNumId w:val="13"/>
  </w:num>
  <w:num w:numId="7">
    <w:abstractNumId w:val="19"/>
  </w:num>
  <w:num w:numId="8">
    <w:abstractNumId w:val="31"/>
  </w:num>
  <w:num w:numId="9">
    <w:abstractNumId w:val="28"/>
  </w:num>
  <w:num w:numId="10">
    <w:abstractNumId w:val="3"/>
  </w:num>
  <w:num w:numId="11">
    <w:abstractNumId w:val="29"/>
  </w:num>
  <w:num w:numId="12">
    <w:abstractNumId w:val="23"/>
  </w:num>
  <w:num w:numId="13">
    <w:abstractNumId w:val="25"/>
  </w:num>
  <w:num w:numId="14">
    <w:abstractNumId w:val="10"/>
  </w:num>
  <w:num w:numId="15">
    <w:abstractNumId w:val="5"/>
  </w:num>
  <w:num w:numId="16">
    <w:abstractNumId w:val="18"/>
  </w:num>
  <w:num w:numId="17">
    <w:abstractNumId w:val="26"/>
  </w:num>
  <w:num w:numId="18">
    <w:abstractNumId w:val="6"/>
  </w:num>
  <w:num w:numId="19">
    <w:abstractNumId w:val="15"/>
  </w:num>
  <w:num w:numId="20">
    <w:abstractNumId w:val="2"/>
  </w:num>
  <w:num w:numId="21">
    <w:abstractNumId w:val="7"/>
  </w:num>
  <w:num w:numId="2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</w:num>
  <w:num w:numId="24">
    <w:abstractNumId w:val="9"/>
  </w:num>
  <w:num w:numId="25">
    <w:abstractNumId w:val="11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6"/>
  </w:num>
  <w:num w:numId="3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2"/>
  </w:num>
  <w:num w:numId="33">
    <w:abstractNumId w:val="32"/>
  </w:num>
  <w:num w:numId="34">
    <w:abstractNumId w:val="4"/>
  </w:num>
  <w:num w:numId="35">
    <w:abstractNumId w:val="8"/>
  </w:num>
  <w:num w:numId="36">
    <w:abstractNumId w:val="35"/>
  </w:num>
  <w:num w:numId="37">
    <w:abstractNumId w:val="0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C4"/>
    <w:rsid w:val="000113C1"/>
    <w:rsid w:val="00012032"/>
    <w:rsid w:val="00014CB5"/>
    <w:rsid w:val="0001559F"/>
    <w:rsid w:val="0001655C"/>
    <w:rsid w:val="00016717"/>
    <w:rsid w:val="000214B7"/>
    <w:rsid w:val="0002315A"/>
    <w:rsid w:val="000269D9"/>
    <w:rsid w:val="00027EB3"/>
    <w:rsid w:val="00032A9D"/>
    <w:rsid w:val="00037568"/>
    <w:rsid w:val="0004252A"/>
    <w:rsid w:val="00046A9D"/>
    <w:rsid w:val="00050AFA"/>
    <w:rsid w:val="00057D14"/>
    <w:rsid w:val="000629EF"/>
    <w:rsid w:val="00063328"/>
    <w:rsid w:val="0006583B"/>
    <w:rsid w:val="000706F0"/>
    <w:rsid w:val="00070CC6"/>
    <w:rsid w:val="00073280"/>
    <w:rsid w:val="000733CC"/>
    <w:rsid w:val="00075589"/>
    <w:rsid w:val="0009003A"/>
    <w:rsid w:val="00091B25"/>
    <w:rsid w:val="000969C4"/>
    <w:rsid w:val="000A0EBD"/>
    <w:rsid w:val="000A5F65"/>
    <w:rsid w:val="000B1872"/>
    <w:rsid w:val="000B1BB9"/>
    <w:rsid w:val="000B3E0B"/>
    <w:rsid w:val="000B4859"/>
    <w:rsid w:val="000C16F5"/>
    <w:rsid w:val="000C5C19"/>
    <w:rsid w:val="000D11E2"/>
    <w:rsid w:val="000D5119"/>
    <w:rsid w:val="000D78E7"/>
    <w:rsid w:val="000F59CA"/>
    <w:rsid w:val="000F62D2"/>
    <w:rsid w:val="000F749E"/>
    <w:rsid w:val="000F7E9F"/>
    <w:rsid w:val="001041FC"/>
    <w:rsid w:val="001113F8"/>
    <w:rsid w:val="00111DC1"/>
    <w:rsid w:val="001136CC"/>
    <w:rsid w:val="0011413E"/>
    <w:rsid w:val="00127063"/>
    <w:rsid w:val="001300D3"/>
    <w:rsid w:val="00131809"/>
    <w:rsid w:val="00133B09"/>
    <w:rsid w:val="00141C97"/>
    <w:rsid w:val="00142232"/>
    <w:rsid w:val="00143E95"/>
    <w:rsid w:val="001502E6"/>
    <w:rsid w:val="00161A1E"/>
    <w:rsid w:val="00162334"/>
    <w:rsid w:val="00163069"/>
    <w:rsid w:val="00171E50"/>
    <w:rsid w:val="00174ACD"/>
    <w:rsid w:val="00175EEE"/>
    <w:rsid w:val="00177397"/>
    <w:rsid w:val="00177A8F"/>
    <w:rsid w:val="001813D6"/>
    <w:rsid w:val="00185D05"/>
    <w:rsid w:val="001A180D"/>
    <w:rsid w:val="001A2099"/>
    <w:rsid w:val="001A29FF"/>
    <w:rsid w:val="001B2494"/>
    <w:rsid w:val="001B270D"/>
    <w:rsid w:val="001B2A49"/>
    <w:rsid w:val="001B6FEF"/>
    <w:rsid w:val="001C54A5"/>
    <w:rsid w:val="001C640F"/>
    <w:rsid w:val="001D31FB"/>
    <w:rsid w:val="001D394A"/>
    <w:rsid w:val="001D4A07"/>
    <w:rsid w:val="001D7AE0"/>
    <w:rsid w:val="001E0B45"/>
    <w:rsid w:val="001E362F"/>
    <w:rsid w:val="001E386E"/>
    <w:rsid w:val="001F2E13"/>
    <w:rsid w:val="001F3005"/>
    <w:rsid w:val="001F7C61"/>
    <w:rsid w:val="002016A7"/>
    <w:rsid w:val="0020345A"/>
    <w:rsid w:val="0020445E"/>
    <w:rsid w:val="002065D2"/>
    <w:rsid w:val="002070F6"/>
    <w:rsid w:val="00211D75"/>
    <w:rsid w:val="00214BD5"/>
    <w:rsid w:val="00217043"/>
    <w:rsid w:val="00217202"/>
    <w:rsid w:val="00233CA1"/>
    <w:rsid w:val="002344B9"/>
    <w:rsid w:val="00234C63"/>
    <w:rsid w:val="00237450"/>
    <w:rsid w:val="00246ECB"/>
    <w:rsid w:val="0025362A"/>
    <w:rsid w:val="0025624A"/>
    <w:rsid w:val="0026169E"/>
    <w:rsid w:val="00280FD0"/>
    <w:rsid w:val="002819E3"/>
    <w:rsid w:val="002854D4"/>
    <w:rsid w:val="002859F3"/>
    <w:rsid w:val="00285D6C"/>
    <w:rsid w:val="00286994"/>
    <w:rsid w:val="00286C41"/>
    <w:rsid w:val="002904EC"/>
    <w:rsid w:val="00291474"/>
    <w:rsid w:val="00296563"/>
    <w:rsid w:val="002A16EB"/>
    <w:rsid w:val="002A1764"/>
    <w:rsid w:val="002A388D"/>
    <w:rsid w:val="002A3D1B"/>
    <w:rsid w:val="002A4362"/>
    <w:rsid w:val="002B0DA3"/>
    <w:rsid w:val="002B13D3"/>
    <w:rsid w:val="002B4514"/>
    <w:rsid w:val="002B5276"/>
    <w:rsid w:val="002B5A65"/>
    <w:rsid w:val="002C0A28"/>
    <w:rsid w:val="002C13AC"/>
    <w:rsid w:val="002C776D"/>
    <w:rsid w:val="002D043D"/>
    <w:rsid w:val="002D28C4"/>
    <w:rsid w:val="002D5483"/>
    <w:rsid w:val="002E1B5F"/>
    <w:rsid w:val="002E211A"/>
    <w:rsid w:val="002E21E5"/>
    <w:rsid w:val="002E4A19"/>
    <w:rsid w:val="002F1297"/>
    <w:rsid w:val="002F3DD6"/>
    <w:rsid w:val="002F3FD6"/>
    <w:rsid w:val="002F6076"/>
    <w:rsid w:val="002F7C3F"/>
    <w:rsid w:val="00301DB5"/>
    <w:rsid w:val="0030338B"/>
    <w:rsid w:val="00306278"/>
    <w:rsid w:val="003232FC"/>
    <w:rsid w:val="00324A45"/>
    <w:rsid w:val="0032642A"/>
    <w:rsid w:val="00333DC1"/>
    <w:rsid w:val="003401FE"/>
    <w:rsid w:val="00342BD4"/>
    <w:rsid w:val="00346A56"/>
    <w:rsid w:val="00347637"/>
    <w:rsid w:val="00353965"/>
    <w:rsid w:val="00361BF7"/>
    <w:rsid w:val="00361E1C"/>
    <w:rsid w:val="00363586"/>
    <w:rsid w:val="003654F4"/>
    <w:rsid w:val="00365B55"/>
    <w:rsid w:val="00365D31"/>
    <w:rsid w:val="00365DDC"/>
    <w:rsid w:val="003805E2"/>
    <w:rsid w:val="003815F1"/>
    <w:rsid w:val="00390CFF"/>
    <w:rsid w:val="00392E45"/>
    <w:rsid w:val="003B0466"/>
    <w:rsid w:val="003B2790"/>
    <w:rsid w:val="003B301C"/>
    <w:rsid w:val="003B52EB"/>
    <w:rsid w:val="003C0FC6"/>
    <w:rsid w:val="003C30F1"/>
    <w:rsid w:val="003C3491"/>
    <w:rsid w:val="003C45EC"/>
    <w:rsid w:val="003C4DB4"/>
    <w:rsid w:val="003C79A6"/>
    <w:rsid w:val="003D7403"/>
    <w:rsid w:val="003E1644"/>
    <w:rsid w:val="003E234B"/>
    <w:rsid w:val="003F026D"/>
    <w:rsid w:val="00400827"/>
    <w:rsid w:val="00407D03"/>
    <w:rsid w:val="0041301A"/>
    <w:rsid w:val="0041453C"/>
    <w:rsid w:val="0041514E"/>
    <w:rsid w:val="004209BF"/>
    <w:rsid w:val="00423EE7"/>
    <w:rsid w:val="00424A5D"/>
    <w:rsid w:val="004341B5"/>
    <w:rsid w:val="00434218"/>
    <w:rsid w:val="004348FE"/>
    <w:rsid w:val="00436351"/>
    <w:rsid w:val="00436CF3"/>
    <w:rsid w:val="004379B8"/>
    <w:rsid w:val="004401A9"/>
    <w:rsid w:val="00442C9E"/>
    <w:rsid w:val="004502E0"/>
    <w:rsid w:val="00451DA4"/>
    <w:rsid w:val="00456068"/>
    <w:rsid w:val="0045744D"/>
    <w:rsid w:val="00464088"/>
    <w:rsid w:val="00467124"/>
    <w:rsid w:val="0046761A"/>
    <w:rsid w:val="004717CA"/>
    <w:rsid w:val="004731F9"/>
    <w:rsid w:val="00475BFC"/>
    <w:rsid w:val="00480907"/>
    <w:rsid w:val="004874BB"/>
    <w:rsid w:val="00487611"/>
    <w:rsid w:val="00491811"/>
    <w:rsid w:val="00491FB5"/>
    <w:rsid w:val="00493875"/>
    <w:rsid w:val="00494A27"/>
    <w:rsid w:val="004A0EA2"/>
    <w:rsid w:val="004A2BE8"/>
    <w:rsid w:val="004A391F"/>
    <w:rsid w:val="004A7E78"/>
    <w:rsid w:val="004C16D2"/>
    <w:rsid w:val="004C3059"/>
    <w:rsid w:val="004C4946"/>
    <w:rsid w:val="004C6601"/>
    <w:rsid w:val="004C6F56"/>
    <w:rsid w:val="004D486C"/>
    <w:rsid w:val="00500C60"/>
    <w:rsid w:val="00501432"/>
    <w:rsid w:val="00504612"/>
    <w:rsid w:val="00510425"/>
    <w:rsid w:val="00510E8E"/>
    <w:rsid w:val="005117A1"/>
    <w:rsid w:val="00516DE8"/>
    <w:rsid w:val="0052035A"/>
    <w:rsid w:val="00521D47"/>
    <w:rsid w:val="0052598C"/>
    <w:rsid w:val="005314E6"/>
    <w:rsid w:val="00532C58"/>
    <w:rsid w:val="0053475C"/>
    <w:rsid w:val="005368A2"/>
    <w:rsid w:val="00537A01"/>
    <w:rsid w:val="00537F27"/>
    <w:rsid w:val="0054207B"/>
    <w:rsid w:val="005450E5"/>
    <w:rsid w:val="005538FB"/>
    <w:rsid w:val="00555E86"/>
    <w:rsid w:val="00557654"/>
    <w:rsid w:val="0056571D"/>
    <w:rsid w:val="00566979"/>
    <w:rsid w:val="005762BA"/>
    <w:rsid w:val="00580257"/>
    <w:rsid w:val="00581E33"/>
    <w:rsid w:val="00584EAE"/>
    <w:rsid w:val="00587DEB"/>
    <w:rsid w:val="005938E1"/>
    <w:rsid w:val="00596363"/>
    <w:rsid w:val="00596D86"/>
    <w:rsid w:val="005A0978"/>
    <w:rsid w:val="005A40FA"/>
    <w:rsid w:val="005B2BDC"/>
    <w:rsid w:val="005B40DF"/>
    <w:rsid w:val="005C4BA4"/>
    <w:rsid w:val="005D2210"/>
    <w:rsid w:val="005D3F5C"/>
    <w:rsid w:val="005D4956"/>
    <w:rsid w:val="005D593D"/>
    <w:rsid w:val="005D796E"/>
    <w:rsid w:val="005D7E7B"/>
    <w:rsid w:val="005E0870"/>
    <w:rsid w:val="005E4BB8"/>
    <w:rsid w:val="005F4BED"/>
    <w:rsid w:val="0060046A"/>
    <w:rsid w:val="00613E34"/>
    <w:rsid w:val="0061624F"/>
    <w:rsid w:val="00620398"/>
    <w:rsid w:val="00624121"/>
    <w:rsid w:val="006263B9"/>
    <w:rsid w:val="00627D4B"/>
    <w:rsid w:val="0064072F"/>
    <w:rsid w:val="00644FA3"/>
    <w:rsid w:val="00653A09"/>
    <w:rsid w:val="00653DA0"/>
    <w:rsid w:val="00655100"/>
    <w:rsid w:val="00655389"/>
    <w:rsid w:val="00661E0B"/>
    <w:rsid w:val="00662E9A"/>
    <w:rsid w:val="0067121F"/>
    <w:rsid w:val="00672CE2"/>
    <w:rsid w:val="006820FC"/>
    <w:rsid w:val="006822EC"/>
    <w:rsid w:val="006826AB"/>
    <w:rsid w:val="00683A90"/>
    <w:rsid w:val="00687847"/>
    <w:rsid w:val="00690CE9"/>
    <w:rsid w:val="00697101"/>
    <w:rsid w:val="006972B2"/>
    <w:rsid w:val="006A08D0"/>
    <w:rsid w:val="006A1ED6"/>
    <w:rsid w:val="006A1EF0"/>
    <w:rsid w:val="006A5061"/>
    <w:rsid w:val="006B4076"/>
    <w:rsid w:val="006B691F"/>
    <w:rsid w:val="006B7064"/>
    <w:rsid w:val="006C2BC7"/>
    <w:rsid w:val="006C33C7"/>
    <w:rsid w:val="006C6633"/>
    <w:rsid w:val="006D3818"/>
    <w:rsid w:val="006D40DD"/>
    <w:rsid w:val="006D49CD"/>
    <w:rsid w:val="006D6031"/>
    <w:rsid w:val="006D643F"/>
    <w:rsid w:val="006D7B90"/>
    <w:rsid w:val="006E3153"/>
    <w:rsid w:val="006E3DA6"/>
    <w:rsid w:val="006E4383"/>
    <w:rsid w:val="006F01E8"/>
    <w:rsid w:val="006F1F07"/>
    <w:rsid w:val="006F6D23"/>
    <w:rsid w:val="00702A60"/>
    <w:rsid w:val="007102EC"/>
    <w:rsid w:val="00715B67"/>
    <w:rsid w:val="00716BAE"/>
    <w:rsid w:val="00721658"/>
    <w:rsid w:val="00727610"/>
    <w:rsid w:val="00731711"/>
    <w:rsid w:val="007317F5"/>
    <w:rsid w:val="00736E03"/>
    <w:rsid w:val="007416F1"/>
    <w:rsid w:val="007519E4"/>
    <w:rsid w:val="007520ED"/>
    <w:rsid w:val="007534F0"/>
    <w:rsid w:val="00756599"/>
    <w:rsid w:val="00760E3D"/>
    <w:rsid w:val="00761A26"/>
    <w:rsid w:val="00762D3A"/>
    <w:rsid w:val="0076332E"/>
    <w:rsid w:val="0076606D"/>
    <w:rsid w:val="00766183"/>
    <w:rsid w:val="00773F84"/>
    <w:rsid w:val="00774112"/>
    <w:rsid w:val="007744E6"/>
    <w:rsid w:val="00787B2C"/>
    <w:rsid w:val="007918F7"/>
    <w:rsid w:val="00795BF9"/>
    <w:rsid w:val="00797BC5"/>
    <w:rsid w:val="007A5101"/>
    <w:rsid w:val="007A5F85"/>
    <w:rsid w:val="007B3E4B"/>
    <w:rsid w:val="007C5210"/>
    <w:rsid w:val="007C71C5"/>
    <w:rsid w:val="007D575E"/>
    <w:rsid w:val="007D5F64"/>
    <w:rsid w:val="007D6CC0"/>
    <w:rsid w:val="007E6CF0"/>
    <w:rsid w:val="007F013C"/>
    <w:rsid w:val="007F0F13"/>
    <w:rsid w:val="007F14EA"/>
    <w:rsid w:val="007F507C"/>
    <w:rsid w:val="008021DD"/>
    <w:rsid w:val="008023A9"/>
    <w:rsid w:val="00804F9D"/>
    <w:rsid w:val="00807212"/>
    <w:rsid w:val="008114F0"/>
    <w:rsid w:val="00811C31"/>
    <w:rsid w:val="00811E87"/>
    <w:rsid w:val="00812867"/>
    <w:rsid w:val="0081688B"/>
    <w:rsid w:val="008218E7"/>
    <w:rsid w:val="0082609E"/>
    <w:rsid w:val="00826197"/>
    <w:rsid w:val="0082777B"/>
    <w:rsid w:val="00830E69"/>
    <w:rsid w:val="00836104"/>
    <w:rsid w:val="008406D7"/>
    <w:rsid w:val="008411E3"/>
    <w:rsid w:val="00841308"/>
    <w:rsid w:val="00842C43"/>
    <w:rsid w:val="00844F75"/>
    <w:rsid w:val="00854932"/>
    <w:rsid w:val="008655DA"/>
    <w:rsid w:val="00874A4C"/>
    <w:rsid w:val="00875008"/>
    <w:rsid w:val="00876C2B"/>
    <w:rsid w:val="008837D5"/>
    <w:rsid w:val="00885286"/>
    <w:rsid w:val="00886535"/>
    <w:rsid w:val="008879AC"/>
    <w:rsid w:val="00890233"/>
    <w:rsid w:val="008911CF"/>
    <w:rsid w:val="00893D2E"/>
    <w:rsid w:val="00897BD8"/>
    <w:rsid w:val="008A0D56"/>
    <w:rsid w:val="008A32F9"/>
    <w:rsid w:val="008A5EE4"/>
    <w:rsid w:val="008B167B"/>
    <w:rsid w:val="008B2937"/>
    <w:rsid w:val="008B3B2F"/>
    <w:rsid w:val="008B3CBF"/>
    <w:rsid w:val="008B44E4"/>
    <w:rsid w:val="008B72A1"/>
    <w:rsid w:val="008C0460"/>
    <w:rsid w:val="008C4109"/>
    <w:rsid w:val="008D05E2"/>
    <w:rsid w:val="008D0980"/>
    <w:rsid w:val="008D442C"/>
    <w:rsid w:val="008D472B"/>
    <w:rsid w:val="008D4AB8"/>
    <w:rsid w:val="008D501F"/>
    <w:rsid w:val="008D5420"/>
    <w:rsid w:val="008D6B27"/>
    <w:rsid w:val="008E1E40"/>
    <w:rsid w:val="008E2925"/>
    <w:rsid w:val="008F21C6"/>
    <w:rsid w:val="008F27FD"/>
    <w:rsid w:val="008F461E"/>
    <w:rsid w:val="00902C7F"/>
    <w:rsid w:val="00906810"/>
    <w:rsid w:val="00914C2A"/>
    <w:rsid w:val="00914F10"/>
    <w:rsid w:val="009237C4"/>
    <w:rsid w:val="00925773"/>
    <w:rsid w:val="009273D3"/>
    <w:rsid w:val="00930C87"/>
    <w:rsid w:val="0093300E"/>
    <w:rsid w:val="0093360F"/>
    <w:rsid w:val="0094044B"/>
    <w:rsid w:val="00945D05"/>
    <w:rsid w:val="0095009F"/>
    <w:rsid w:val="00950A9D"/>
    <w:rsid w:val="00952364"/>
    <w:rsid w:val="00952CDB"/>
    <w:rsid w:val="00954C84"/>
    <w:rsid w:val="00954F70"/>
    <w:rsid w:val="009616BD"/>
    <w:rsid w:val="0096173F"/>
    <w:rsid w:val="00967318"/>
    <w:rsid w:val="009706CC"/>
    <w:rsid w:val="00975F2A"/>
    <w:rsid w:val="00980A4B"/>
    <w:rsid w:val="00982A92"/>
    <w:rsid w:val="00984A4C"/>
    <w:rsid w:val="00986B3B"/>
    <w:rsid w:val="00995025"/>
    <w:rsid w:val="009A142E"/>
    <w:rsid w:val="009A38E8"/>
    <w:rsid w:val="009A46E9"/>
    <w:rsid w:val="009A74C5"/>
    <w:rsid w:val="009B0E69"/>
    <w:rsid w:val="009B1FBB"/>
    <w:rsid w:val="009B307F"/>
    <w:rsid w:val="009B496A"/>
    <w:rsid w:val="009B557C"/>
    <w:rsid w:val="009C0BF6"/>
    <w:rsid w:val="009C10A2"/>
    <w:rsid w:val="009C43A4"/>
    <w:rsid w:val="009C5F39"/>
    <w:rsid w:val="009D213D"/>
    <w:rsid w:val="009D4E75"/>
    <w:rsid w:val="009D5263"/>
    <w:rsid w:val="009D5FCB"/>
    <w:rsid w:val="009D644F"/>
    <w:rsid w:val="009E026B"/>
    <w:rsid w:val="009E33E3"/>
    <w:rsid w:val="009E7E47"/>
    <w:rsid w:val="009F06E2"/>
    <w:rsid w:val="009F6382"/>
    <w:rsid w:val="009F6924"/>
    <w:rsid w:val="00A05060"/>
    <w:rsid w:val="00A055BB"/>
    <w:rsid w:val="00A062BE"/>
    <w:rsid w:val="00A069B0"/>
    <w:rsid w:val="00A10042"/>
    <w:rsid w:val="00A10BD5"/>
    <w:rsid w:val="00A13331"/>
    <w:rsid w:val="00A14368"/>
    <w:rsid w:val="00A178FB"/>
    <w:rsid w:val="00A253B5"/>
    <w:rsid w:val="00A26A2E"/>
    <w:rsid w:val="00A30DCB"/>
    <w:rsid w:val="00A3210A"/>
    <w:rsid w:val="00A41069"/>
    <w:rsid w:val="00A428F6"/>
    <w:rsid w:val="00A449FA"/>
    <w:rsid w:val="00A44AA8"/>
    <w:rsid w:val="00A47C0F"/>
    <w:rsid w:val="00A514FA"/>
    <w:rsid w:val="00A5418C"/>
    <w:rsid w:val="00A612D7"/>
    <w:rsid w:val="00A6214B"/>
    <w:rsid w:val="00A672EA"/>
    <w:rsid w:val="00A7371E"/>
    <w:rsid w:val="00A77524"/>
    <w:rsid w:val="00A809FF"/>
    <w:rsid w:val="00A95298"/>
    <w:rsid w:val="00A9635A"/>
    <w:rsid w:val="00A977C9"/>
    <w:rsid w:val="00AA093F"/>
    <w:rsid w:val="00AA0968"/>
    <w:rsid w:val="00AA0D4E"/>
    <w:rsid w:val="00AA30B7"/>
    <w:rsid w:val="00AA46A8"/>
    <w:rsid w:val="00AB2857"/>
    <w:rsid w:val="00AB33A6"/>
    <w:rsid w:val="00AB7160"/>
    <w:rsid w:val="00AC35E3"/>
    <w:rsid w:val="00AD503E"/>
    <w:rsid w:val="00AD569D"/>
    <w:rsid w:val="00AE0531"/>
    <w:rsid w:val="00AE1EC9"/>
    <w:rsid w:val="00AE389D"/>
    <w:rsid w:val="00AE3FC9"/>
    <w:rsid w:val="00AE41F9"/>
    <w:rsid w:val="00AE6FF0"/>
    <w:rsid w:val="00AE72A1"/>
    <w:rsid w:val="00AF653A"/>
    <w:rsid w:val="00B052AA"/>
    <w:rsid w:val="00B10545"/>
    <w:rsid w:val="00B13E56"/>
    <w:rsid w:val="00B14F74"/>
    <w:rsid w:val="00B158DF"/>
    <w:rsid w:val="00B17760"/>
    <w:rsid w:val="00B2263D"/>
    <w:rsid w:val="00B33A30"/>
    <w:rsid w:val="00B34347"/>
    <w:rsid w:val="00B51708"/>
    <w:rsid w:val="00B57DA6"/>
    <w:rsid w:val="00B66F50"/>
    <w:rsid w:val="00B73FCF"/>
    <w:rsid w:val="00B80B3F"/>
    <w:rsid w:val="00B83D45"/>
    <w:rsid w:val="00B85580"/>
    <w:rsid w:val="00B91A21"/>
    <w:rsid w:val="00B92A25"/>
    <w:rsid w:val="00B97150"/>
    <w:rsid w:val="00BA28D3"/>
    <w:rsid w:val="00BA33F6"/>
    <w:rsid w:val="00BA7476"/>
    <w:rsid w:val="00BB6681"/>
    <w:rsid w:val="00BC0E97"/>
    <w:rsid w:val="00BC4D4F"/>
    <w:rsid w:val="00BD0C39"/>
    <w:rsid w:val="00BD7C16"/>
    <w:rsid w:val="00BE584C"/>
    <w:rsid w:val="00BE69D4"/>
    <w:rsid w:val="00BF1214"/>
    <w:rsid w:val="00BF2BC1"/>
    <w:rsid w:val="00BF588B"/>
    <w:rsid w:val="00BF6A1D"/>
    <w:rsid w:val="00C01B40"/>
    <w:rsid w:val="00C04A50"/>
    <w:rsid w:val="00C07908"/>
    <w:rsid w:val="00C100B3"/>
    <w:rsid w:val="00C12EFF"/>
    <w:rsid w:val="00C16967"/>
    <w:rsid w:val="00C16FBD"/>
    <w:rsid w:val="00C2390F"/>
    <w:rsid w:val="00C252A9"/>
    <w:rsid w:val="00C30AF4"/>
    <w:rsid w:val="00C31284"/>
    <w:rsid w:val="00C3798D"/>
    <w:rsid w:val="00C37F70"/>
    <w:rsid w:val="00C41040"/>
    <w:rsid w:val="00C41CCE"/>
    <w:rsid w:val="00C471CA"/>
    <w:rsid w:val="00C4799A"/>
    <w:rsid w:val="00C50E00"/>
    <w:rsid w:val="00C51251"/>
    <w:rsid w:val="00C55D2E"/>
    <w:rsid w:val="00C61335"/>
    <w:rsid w:val="00C6625B"/>
    <w:rsid w:val="00C672DB"/>
    <w:rsid w:val="00C837A2"/>
    <w:rsid w:val="00C83CC8"/>
    <w:rsid w:val="00C850D2"/>
    <w:rsid w:val="00C94297"/>
    <w:rsid w:val="00C95A20"/>
    <w:rsid w:val="00C967D5"/>
    <w:rsid w:val="00CA0A15"/>
    <w:rsid w:val="00CA3633"/>
    <w:rsid w:val="00CA407E"/>
    <w:rsid w:val="00CA695B"/>
    <w:rsid w:val="00CA7D2F"/>
    <w:rsid w:val="00CB1D36"/>
    <w:rsid w:val="00CB2EA0"/>
    <w:rsid w:val="00CB2F28"/>
    <w:rsid w:val="00CB3D66"/>
    <w:rsid w:val="00CB663D"/>
    <w:rsid w:val="00CC15E9"/>
    <w:rsid w:val="00CD059B"/>
    <w:rsid w:val="00CD0921"/>
    <w:rsid w:val="00CD2B20"/>
    <w:rsid w:val="00CD337C"/>
    <w:rsid w:val="00CD451F"/>
    <w:rsid w:val="00CD6F80"/>
    <w:rsid w:val="00CD7F29"/>
    <w:rsid w:val="00CE03D9"/>
    <w:rsid w:val="00CE0BB6"/>
    <w:rsid w:val="00CE1D51"/>
    <w:rsid w:val="00CE5AED"/>
    <w:rsid w:val="00CE674A"/>
    <w:rsid w:val="00CE6C00"/>
    <w:rsid w:val="00CE781C"/>
    <w:rsid w:val="00D0057E"/>
    <w:rsid w:val="00D02604"/>
    <w:rsid w:val="00D04139"/>
    <w:rsid w:val="00D0595E"/>
    <w:rsid w:val="00D12B30"/>
    <w:rsid w:val="00D136C5"/>
    <w:rsid w:val="00D1524D"/>
    <w:rsid w:val="00D167AF"/>
    <w:rsid w:val="00D16EA6"/>
    <w:rsid w:val="00D172AF"/>
    <w:rsid w:val="00D25731"/>
    <w:rsid w:val="00D27A56"/>
    <w:rsid w:val="00D341A2"/>
    <w:rsid w:val="00D3510A"/>
    <w:rsid w:val="00D36085"/>
    <w:rsid w:val="00D36EDF"/>
    <w:rsid w:val="00D421E0"/>
    <w:rsid w:val="00D42D0A"/>
    <w:rsid w:val="00D50FF0"/>
    <w:rsid w:val="00D5520E"/>
    <w:rsid w:val="00D57499"/>
    <w:rsid w:val="00D716BD"/>
    <w:rsid w:val="00D73DE2"/>
    <w:rsid w:val="00D74FE6"/>
    <w:rsid w:val="00D75DCC"/>
    <w:rsid w:val="00D7651F"/>
    <w:rsid w:val="00D8121C"/>
    <w:rsid w:val="00D8228A"/>
    <w:rsid w:val="00D82BA4"/>
    <w:rsid w:val="00D84DD2"/>
    <w:rsid w:val="00D908A9"/>
    <w:rsid w:val="00D92EED"/>
    <w:rsid w:val="00D93209"/>
    <w:rsid w:val="00D966DD"/>
    <w:rsid w:val="00DA2915"/>
    <w:rsid w:val="00DB0C29"/>
    <w:rsid w:val="00DB19B6"/>
    <w:rsid w:val="00DB3427"/>
    <w:rsid w:val="00DB5B68"/>
    <w:rsid w:val="00DB6779"/>
    <w:rsid w:val="00DC37EF"/>
    <w:rsid w:val="00DC54FD"/>
    <w:rsid w:val="00DD291C"/>
    <w:rsid w:val="00DD66C8"/>
    <w:rsid w:val="00DD702A"/>
    <w:rsid w:val="00DE2ED0"/>
    <w:rsid w:val="00DF2B39"/>
    <w:rsid w:val="00DF37A9"/>
    <w:rsid w:val="00DF45BD"/>
    <w:rsid w:val="00E0650B"/>
    <w:rsid w:val="00E10435"/>
    <w:rsid w:val="00E11BA3"/>
    <w:rsid w:val="00E137FB"/>
    <w:rsid w:val="00E1600C"/>
    <w:rsid w:val="00E201B5"/>
    <w:rsid w:val="00E25090"/>
    <w:rsid w:val="00E31431"/>
    <w:rsid w:val="00E32F07"/>
    <w:rsid w:val="00E36B78"/>
    <w:rsid w:val="00E4061F"/>
    <w:rsid w:val="00E416CD"/>
    <w:rsid w:val="00E458A6"/>
    <w:rsid w:val="00E47653"/>
    <w:rsid w:val="00E52F5D"/>
    <w:rsid w:val="00E568F4"/>
    <w:rsid w:val="00E60FE2"/>
    <w:rsid w:val="00E70B8D"/>
    <w:rsid w:val="00E73F46"/>
    <w:rsid w:val="00E73FBB"/>
    <w:rsid w:val="00E74CA6"/>
    <w:rsid w:val="00E76457"/>
    <w:rsid w:val="00E76F50"/>
    <w:rsid w:val="00E806DB"/>
    <w:rsid w:val="00E85F6E"/>
    <w:rsid w:val="00E860A0"/>
    <w:rsid w:val="00E90A2F"/>
    <w:rsid w:val="00E9162C"/>
    <w:rsid w:val="00E9331E"/>
    <w:rsid w:val="00EA351E"/>
    <w:rsid w:val="00EB1EB5"/>
    <w:rsid w:val="00EB3662"/>
    <w:rsid w:val="00EB5569"/>
    <w:rsid w:val="00EC17D4"/>
    <w:rsid w:val="00EC55AE"/>
    <w:rsid w:val="00EC59DB"/>
    <w:rsid w:val="00ED0B67"/>
    <w:rsid w:val="00ED224E"/>
    <w:rsid w:val="00ED74BF"/>
    <w:rsid w:val="00ED7E21"/>
    <w:rsid w:val="00EE1066"/>
    <w:rsid w:val="00EE4DCA"/>
    <w:rsid w:val="00EF1AA2"/>
    <w:rsid w:val="00F006D4"/>
    <w:rsid w:val="00F01108"/>
    <w:rsid w:val="00F0217F"/>
    <w:rsid w:val="00F03A11"/>
    <w:rsid w:val="00F04400"/>
    <w:rsid w:val="00F1156D"/>
    <w:rsid w:val="00F1778F"/>
    <w:rsid w:val="00F17950"/>
    <w:rsid w:val="00F22BAC"/>
    <w:rsid w:val="00F30194"/>
    <w:rsid w:val="00F31EBE"/>
    <w:rsid w:val="00F34B49"/>
    <w:rsid w:val="00F43EB1"/>
    <w:rsid w:val="00F458CF"/>
    <w:rsid w:val="00F514E9"/>
    <w:rsid w:val="00F51E4F"/>
    <w:rsid w:val="00F5304A"/>
    <w:rsid w:val="00F539A5"/>
    <w:rsid w:val="00F60F33"/>
    <w:rsid w:val="00F612F4"/>
    <w:rsid w:val="00F65F3C"/>
    <w:rsid w:val="00F66021"/>
    <w:rsid w:val="00F66AF0"/>
    <w:rsid w:val="00F70318"/>
    <w:rsid w:val="00F7153F"/>
    <w:rsid w:val="00F73A2C"/>
    <w:rsid w:val="00F8525F"/>
    <w:rsid w:val="00F919B6"/>
    <w:rsid w:val="00F9268E"/>
    <w:rsid w:val="00F93A6F"/>
    <w:rsid w:val="00F97A87"/>
    <w:rsid w:val="00FA0EE5"/>
    <w:rsid w:val="00FA3B2B"/>
    <w:rsid w:val="00FA42B6"/>
    <w:rsid w:val="00FA7911"/>
    <w:rsid w:val="00FB057A"/>
    <w:rsid w:val="00FB2BFD"/>
    <w:rsid w:val="00FB49AB"/>
    <w:rsid w:val="00FC018C"/>
    <w:rsid w:val="00FC09E6"/>
    <w:rsid w:val="00FC3153"/>
    <w:rsid w:val="00FC319B"/>
    <w:rsid w:val="00FD170F"/>
    <w:rsid w:val="00FE396E"/>
    <w:rsid w:val="00FE3BE6"/>
    <w:rsid w:val="00FE6A55"/>
    <w:rsid w:val="00FE7CA6"/>
    <w:rsid w:val="00FF0D2F"/>
    <w:rsid w:val="00FF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F2FD"/>
  <w15:docId w15:val="{D85242A1-4B8A-48F6-8A80-076A1B2A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5AE"/>
    <w:rPr>
      <w:rFonts w:asciiTheme="minorHAnsi" w:eastAsiaTheme="minorEastAsia" w:hAnsiTheme="minorHAnsi" w:cstheme="minorBid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30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30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3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30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7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9237C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37C4"/>
    <w:rPr>
      <w:rFonts w:eastAsia="Times New Roman"/>
      <w:sz w:val="2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C16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16F5"/>
    <w:rPr>
      <w:rFonts w:asciiTheme="minorHAnsi" w:eastAsiaTheme="minorEastAsia" w:hAnsiTheme="minorHAnsi" w:cstheme="minorBidi"/>
      <w:sz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A50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061"/>
    <w:rPr>
      <w:rFonts w:asciiTheme="minorHAnsi" w:eastAsiaTheme="minorEastAsia" w:hAnsiTheme="minorHAnsi" w:cstheme="minorBidi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E56"/>
    <w:rPr>
      <w:rFonts w:asciiTheme="minorHAnsi" w:eastAsiaTheme="minorEastAsia" w:hAnsiTheme="minorHAnsi" w:cstheme="minorBidi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E56"/>
    <w:rPr>
      <w:rFonts w:asciiTheme="minorHAnsi" w:eastAsiaTheme="minorEastAsia" w:hAnsiTheme="minorHAnsi" w:cstheme="minorBid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3D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966DD"/>
    <w:pPr>
      <w:spacing w:after="0" w:line="240" w:lineRule="auto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B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BA4"/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B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54C84"/>
    <w:rPr>
      <w:b/>
      <w:bCs/>
      <w:i w:val="0"/>
      <w:iCs w:val="0"/>
    </w:rPr>
  </w:style>
  <w:style w:type="character" w:styleId="Uwydatnienie">
    <w:name w:val="Emphasis"/>
    <w:rsid w:val="00500C60"/>
    <w:rPr>
      <w:i/>
      <w:iCs/>
    </w:rPr>
  </w:style>
  <w:style w:type="character" w:customStyle="1" w:styleId="StrongEmphasis">
    <w:name w:val="Strong Emphasis"/>
    <w:rsid w:val="00500C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60A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30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30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B301C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301C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B301C"/>
    <w:rPr>
      <w:rFonts w:asciiTheme="majorHAnsi" w:eastAsiaTheme="majorEastAsia" w:hAnsiTheme="majorHAnsi" w:cstheme="majorBidi"/>
      <w:color w:val="365F91" w:themeColor="accent1" w:themeShade="BF"/>
      <w:sz w:val="22"/>
      <w:lang w:eastAsia="pl-PL"/>
    </w:rPr>
  </w:style>
  <w:style w:type="paragraph" w:styleId="Lista">
    <w:name w:val="List"/>
    <w:basedOn w:val="Normalny"/>
    <w:uiPriority w:val="99"/>
    <w:unhideWhenUsed/>
    <w:rsid w:val="003B301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B301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B301C"/>
    <w:pPr>
      <w:ind w:left="849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B301C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B301C"/>
    <w:rPr>
      <w:rFonts w:asciiTheme="minorHAnsi" w:eastAsiaTheme="minorEastAsia" w:hAnsiTheme="minorHAnsi" w:cstheme="minorBidi"/>
      <w:sz w:val="22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B301C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B301C"/>
    <w:rPr>
      <w:rFonts w:asciiTheme="minorHAnsi" w:eastAsiaTheme="minorEastAsia" w:hAnsiTheme="minorHAnsi" w:cstheme="minorBidi"/>
      <w:sz w:val="22"/>
      <w:szCs w:val="24"/>
      <w:lang w:eastAsia="pl-PL"/>
    </w:rPr>
  </w:style>
  <w:style w:type="character" w:customStyle="1" w:styleId="Uwydatnienie1">
    <w:name w:val="Uwydatnienie1"/>
    <w:rsid w:val="0036358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&#243;&#380;n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2B98-CD1A-42AF-B3FA-F464CD9A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16</Pages>
  <Words>8073</Words>
  <Characters>48442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a.roszak</dc:creator>
  <cp:lastModifiedBy>Tomasz Stachowiak</cp:lastModifiedBy>
  <cp:revision>128</cp:revision>
  <cp:lastPrinted>2020-01-31T06:32:00Z</cp:lastPrinted>
  <dcterms:created xsi:type="dcterms:W3CDTF">2020-01-30T08:50:00Z</dcterms:created>
  <dcterms:modified xsi:type="dcterms:W3CDTF">2020-03-25T13:03:00Z</dcterms:modified>
</cp:coreProperties>
</file>